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0A87" w14:textId="77777777" w:rsidR="00C4296B" w:rsidRDefault="004624AA" w:rsidP="005664DC">
      <w:pPr>
        <w:ind w:left="2160"/>
        <w:rPr>
          <w:rFonts w:cs="Arial"/>
        </w:rPr>
        <w:sectPr w:rsidR="00C4296B" w:rsidSect="00C429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08" w:right="0" w:bottom="1440" w:left="0" w:header="288" w:footer="432" w:gutter="0"/>
          <w:cols w:space="708"/>
          <w:titlePg/>
          <w:docGrid w:linePitch="360"/>
        </w:sectPr>
      </w:pPr>
      <w:r>
        <w:rPr>
          <w:noProof/>
          <w:lang w:eastAsia="en-GB"/>
        </w:rPr>
        <w:drawing>
          <wp:inline distT="0" distB="0" distL="0" distR="0" wp14:anchorId="509ED154" wp14:editId="77D16FDC">
            <wp:extent cx="2008505" cy="496570"/>
            <wp:effectExtent l="0" t="0" r="0" b="0"/>
            <wp:docPr id="3" name="Picture 1"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496570"/>
                    </a:xfrm>
                    <a:prstGeom prst="rect">
                      <a:avLst/>
                    </a:prstGeom>
                    <a:noFill/>
                    <a:ln>
                      <a:noFill/>
                    </a:ln>
                  </pic:spPr>
                </pic:pic>
              </a:graphicData>
            </a:graphic>
          </wp:inline>
        </w:drawing>
      </w:r>
    </w:p>
    <w:p w14:paraId="6F30AF3D" w14:textId="77777777" w:rsidR="00C4296B" w:rsidRDefault="00C4296B" w:rsidP="00C4296B">
      <w:pPr>
        <w:jc w:val="center"/>
        <w:rPr>
          <w:rFonts w:cs="Arial"/>
        </w:rPr>
      </w:pPr>
    </w:p>
    <w:p w14:paraId="39BF9AF7" w14:textId="77777777" w:rsidR="00C4296B" w:rsidRDefault="00C4296B" w:rsidP="00C4296B">
      <w:pPr>
        <w:jc w:val="center"/>
        <w:rPr>
          <w:rFonts w:cs="Arial"/>
        </w:rPr>
      </w:pPr>
    </w:p>
    <w:p w14:paraId="06A8CD7A" w14:textId="77777777" w:rsidR="00C4296B" w:rsidRDefault="00C4296B" w:rsidP="00C4296B">
      <w:pPr>
        <w:jc w:val="center"/>
        <w:rPr>
          <w:rFonts w:cs="Arial"/>
        </w:rPr>
      </w:pPr>
    </w:p>
    <w:p w14:paraId="14DF6956" w14:textId="77777777" w:rsidR="005664DC" w:rsidRPr="00DC4185" w:rsidRDefault="005664DC" w:rsidP="00420C1C">
      <w:pPr>
        <w:rPr>
          <w:rFonts w:cs="Arial"/>
          <w:b/>
        </w:rPr>
      </w:pPr>
      <w:r w:rsidRPr="00DC4185">
        <w:rPr>
          <w:rFonts w:cs="Arial"/>
          <w:b/>
        </w:rPr>
        <w:t xml:space="preserve">Cabinet – </w:t>
      </w:r>
      <w:r w:rsidR="00CF4905">
        <w:rPr>
          <w:rFonts w:cs="Arial"/>
          <w:b/>
        </w:rPr>
        <w:t>27 May</w:t>
      </w:r>
      <w:r>
        <w:rPr>
          <w:rFonts w:cs="Arial"/>
          <w:b/>
        </w:rPr>
        <w:t xml:space="preserve"> 2021</w:t>
      </w:r>
    </w:p>
    <w:p w14:paraId="59D8BB91" w14:textId="77777777" w:rsidR="005664DC" w:rsidRPr="00DC4185" w:rsidRDefault="005664DC" w:rsidP="00420C1C">
      <w:pPr>
        <w:rPr>
          <w:rFonts w:cs="Arial"/>
          <w:b/>
        </w:rPr>
      </w:pPr>
    </w:p>
    <w:p w14:paraId="6AA093C6" w14:textId="77777777" w:rsidR="005664DC" w:rsidRPr="00DC4185" w:rsidRDefault="005664DC" w:rsidP="00420C1C">
      <w:pPr>
        <w:rPr>
          <w:b/>
        </w:rPr>
      </w:pPr>
      <w:r w:rsidRPr="00DC4185">
        <w:rPr>
          <w:rFonts w:cs="Arial"/>
          <w:b/>
        </w:rPr>
        <w:t xml:space="preserve">Reference </w:t>
      </w:r>
      <w:r>
        <w:rPr>
          <w:rFonts w:cs="Arial"/>
          <w:b/>
        </w:rPr>
        <w:t xml:space="preserve">from the </w:t>
      </w:r>
      <w:r w:rsidRPr="00DC4185">
        <w:rPr>
          <w:rFonts w:cs="Arial"/>
          <w:b/>
        </w:rPr>
        <w:t xml:space="preserve">Overview </w:t>
      </w:r>
      <w:r>
        <w:rPr>
          <w:rFonts w:cs="Arial"/>
          <w:b/>
        </w:rPr>
        <w:t>a</w:t>
      </w:r>
      <w:r w:rsidRPr="00DC4185">
        <w:rPr>
          <w:rFonts w:cs="Arial"/>
          <w:b/>
        </w:rPr>
        <w:t xml:space="preserve">nd Scrutiny Committee – </w:t>
      </w:r>
      <w:r w:rsidR="00CF4905">
        <w:rPr>
          <w:rFonts w:cs="Arial"/>
          <w:b/>
        </w:rPr>
        <w:t>17 May</w:t>
      </w:r>
      <w:r>
        <w:rPr>
          <w:rFonts w:cs="Arial"/>
          <w:b/>
        </w:rPr>
        <w:t xml:space="preserve"> 2021</w:t>
      </w:r>
    </w:p>
    <w:p w14:paraId="2D51F490" w14:textId="77777777" w:rsidR="005664DC" w:rsidRDefault="005664DC" w:rsidP="00420C1C"/>
    <w:p w14:paraId="3C2005CA" w14:textId="77777777" w:rsidR="005664DC" w:rsidRPr="005664DC" w:rsidRDefault="008646AE" w:rsidP="008646AE">
      <w:pPr>
        <w:ind w:hanging="720"/>
        <w:rPr>
          <w:b/>
          <w:bCs/>
        </w:rPr>
      </w:pPr>
      <w:r>
        <w:rPr>
          <w:b/>
          <w:bCs/>
        </w:rPr>
        <w:t>1</w:t>
      </w:r>
      <w:r w:rsidR="00CF4905">
        <w:rPr>
          <w:b/>
          <w:bCs/>
        </w:rPr>
        <w:t>6</w:t>
      </w:r>
      <w:r>
        <w:rPr>
          <w:b/>
          <w:bCs/>
        </w:rPr>
        <w:t>5.</w:t>
      </w:r>
      <w:r>
        <w:rPr>
          <w:b/>
          <w:bCs/>
        </w:rPr>
        <w:tab/>
      </w:r>
      <w:r w:rsidR="00CF4905" w:rsidRPr="00CF4905">
        <w:rPr>
          <w:b/>
          <w:bCs/>
        </w:rPr>
        <w:t>The Council's Accommodation Strategy and the Harrow New Civic Centre</w:t>
      </w:r>
    </w:p>
    <w:p w14:paraId="338AE92E" w14:textId="77777777" w:rsidR="005664DC" w:rsidRDefault="005664DC" w:rsidP="00C4296B"/>
    <w:p w14:paraId="73205888" w14:textId="77777777" w:rsidR="0002594D" w:rsidRPr="009F06B1" w:rsidRDefault="0002594D" w:rsidP="0002594D">
      <w:pPr>
        <w:rPr>
          <w:lang w:eastAsia="en-GB"/>
        </w:rPr>
      </w:pPr>
      <w:r w:rsidRPr="009F06B1">
        <w:rPr>
          <w:lang w:eastAsia="en-GB"/>
        </w:rPr>
        <w:t>Members received a report which presented the proposed approach to the Council’s future accommodation, outlined the reasons for this and sought the necessary approvals for carrying out works to the Forward Drive Depot,</w:t>
      </w:r>
      <w:bookmarkStart w:id="0" w:name="_GoBack"/>
      <w:bookmarkEnd w:id="0"/>
    </w:p>
    <w:p w14:paraId="3AF15CE8" w14:textId="77777777" w:rsidR="0002594D" w:rsidRPr="009F06B1" w:rsidRDefault="0002594D" w:rsidP="0002594D">
      <w:pPr>
        <w:rPr>
          <w:lang w:eastAsia="en-GB"/>
        </w:rPr>
      </w:pPr>
      <w:r w:rsidRPr="009F06B1">
        <w:rPr>
          <w:lang w:eastAsia="en-GB"/>
        </w:rPr>
        <w:t>incorporating the proposals in the Harrow Strategic Development Partnership</w:t>
      </w:r>
    </w:p>
    <w:p w14:paraId="588601BA" w14:textId="77777777" w:rsidR="0002594D" w:rsidRPr="009F06B1" w:rsidRDefault="0002594D" w:rsidP="0002594D">
      <w:pPr>
        <w:rPr>
          <w:lang w:eastAsia="en-GB"/>
        </w:rPr>
      </w:pPr>
      <w:r w:rsidRPr="009F06B1">
        <w:rPr>
          <w:lang w:eastAsia="en-GB"/>
        </w:rPr>
        <w:t>Business Plan.</w:t>
      </w:r>
      <w:r>
        <w:rPr>
          <w:lang w:eastAsia="en-GB"/>
        </w:rPr>
        <w:t xml:space="preserve"> The Committee were asked to consider the report prior to its submission to Cabinet. </w:t>
      </w:r>
    </w:p>
    <w:p w14:paraId="27FD276B" w14:textId="77777777" w:rsidR="0002594D" w:rsidRPr="009F06B1" w:rsidRDefault="0002594D" w:rsidP="0002594D">
      <w:pPr>
        <w:rPr>
          <w:lang w:eastAsia="en-GB"/>
        </w:rPr>
      </w:pPr>
    </w:p>
    <w:p w14:paraId="35DE0E76" w14:textId="77777777" w:rsidR="0002594D" w:rsidRPr="009F06B1" w:rsidRDefault="0002594D" w:rsidP="0002594D">
      <w:pPr>
        <w:rPr>
          <w:lang w:eastAsia="en-GB"/>
        </w:rPr>
      </w:pPr>
      <w:r w:rsidRPr="009F06B1">
        <w:rPr>
          <w:lang w:eastAsia="en-GB"/>
        </w:rPr>
        <w:t>The Leader of the Council introduced the report and highlighted the following:</w:t>
      </w:r>
    </w:p>
    <w:p w14:paraId="22DD8F7F" w14:textId="77777777" w:rsidR="0002594D" w:rsidRPr="009F06B1" w:rsidRDefault="0002594D" w:rsidP="0002594D">
      <w:pPr>
        <w:rPr>
          <w:lang w:eastAsia="en-GB"/>
        </w:rPr>
      </w:pPr>
    </w:p>
    <w:p w14:paraId="28D6D1AE" w14:textId="77777777" w:rsidR="0002594D" w:rsidRPr="009F06B1" w:rsidRDefault="0002594D" w:rsidP="0059080D">
      <w:pPr>
        <w:numPr>
          <w:ilvl w:val="0"/>
          <w:numId w:val="1"/>
        </w:numPr>
        <w:ind w:hanging="360"/>
        <w:contextualSpacing/>
        <w:rPr>
          <w:lang w:eastAsia="en-GB"/>
        </w:rPr>
      </w:pPr>
      <w:r>
        <w:rPr>
          <w:lang w:eastAsia="en-GB"/>
        </w:rPr>
        <w:t>Like many organisations, s</w:t>
      </w:r>
      <w:r w:rsidRPr="009F06B1">
        <w:rPr>
          <w:lang w:eastAsia="en-GB"/>
        </w:rPr>
        <w:t xml:space="preserve">ince the pandemic there had been a shift in the way the </w:t>
      </w:r>
      <w:r>
        <w:rPr>
          <w:lang w:eastAsia="en-GB"/>
        </w:rPr>
        <w:t>C</w:t>
      </w:r>
      <w:r w:rsidRPr="009F06B1">
        <w:rPr>
          <w:lang w:eastAsia="en-GB"/>
        </w:rPr>
        <w:t>ouncil worked</w:t>
      </w:r>
      <w:r>
        <w:rPr>
          <w:lang w:eastAsia="en-GB"/>
        </w:rPr>
        <w:t xml:space="preserve"> with an increased m</w:t>
      </w:r>
      <w:r w:rsidRPr="009F06B1">
        <w:rPr>
          <w:lang w:eastAsia="en-GB"/>
        </w:rPr>
        <w:t>ov</w:t>
      </w:r>
      <w:r>
        <w:rPr>
          <w:lang w:eastAsia="en-GB"/>
        </w:rPr>
        <w:t>e</w:t>
      </w:r>
      <w:r w:rsidRPr="009F06B1">
        <w:rPr>
          <w:lang w:eastAsia="en-GB"/>
        </w:rPr>
        <w:t xml:space="preserve"> towards online and remote working. This emphasised that the need for future office-based work had reduced. </w:t>
      </w:r>
    </w:p>
    <w:p w14:paraId="5436D22E" w14:textId="77777777" w:rsidR="0002594D" w:rsidRPr="009F06B1" w:rsidRDefault="0002594D" w:rsidP="0002594D">
      <w:pPr>
        <w:ind w:left="720"/>
        <w:contextualSpacing/>
        <w:rPr>
          <w:lang w:eastAsia="en-GB"/>
        </w:rPr>
      </w:pPr>
    </w:p>
    <w:p w14:paraId="562A23F9" w14:textId="77777777" w:rsidR="0002594D" w:rsidRPr="009F06B1" w:rsidRDefault="0002594D" w:rsidP="0059080D">
      <w:pPr>
        <w:numPr>
          <w:ilvl w:val="0"/>
          <w:numId w:val="1"/>
        </w:numPr>
        <w:ind w:hanging="360"/>
        <w:contextualSpacing/>
        <w:rPr>
          <w:lang w:eastAsia="en-GB"/>
        </w:rPr>
      </w:pPr>
      <w:r w:rsidRPr="009F06B1">
        <w:rPr>
          <w:lang w:eastAsia="en-GB"/>
        </w:rPr>
        <w:t>Staff surveys had revealed that being able to work remotely had created a better working environment</w:t>
      </w:r>
      <w:r>
        <w:rPr>
          <w:lang w:eastAsia="en-GB"/>
        </w:rPr>
        <w:t xml:space="preserve"> for many of our staff.</w:t>
      </w:r>
    </w:p>
    <w:p w14:paraId="29B2EB90" w14:textId="77777777" w:rsidR="0002594D" w:rsidRPr="009F06B1" w:rsidRDefault="0002594D" w:rsidP="0002594D">
      <w:pPr>
        <w:rPr>
          <w:lang w:eastAsia="en-GB"/>
        </w:rPr>
      </w:pPr>
    </w:p>
    <w:p w14:paraId="5003C090" w14:textId="77777777" w:rsidR="0002594D" w:rsidRPr="009F06B1" w:rsidRDefault="0002594D" w:rsidP="0059080D">
      <w:pPr>
        <w:numPr>
          <w:ilvl w:val="0"/>
          <w:numId w:val="1"/>
        </w:numPr>
        <w:ind w:hanging="360"/>
        <w:contextualSpacing/>
        <w:rPr>
          <w:lang w:eastAsia="en-GB"/>
        </w:rPr>
      </w:pPr>
      <w:r w:rsidRPr="009F06B1">
        <w:rPr>
          <w:lang w:eastAsia="en-GB"/>
        </w:rPr>
        <w:t xml:space="preserve">The current Civic Centre </w:t>
      </w:r>
      <w:r>
        <w:rPr>
          <w:lang w:eastAsia="en-GB"/>
        </w:rPr>
        <w:t xml:space="preserve">was </w:t>
      </w:r>
      <w:r w:rsidRPr="009F06B1">
        <w:rPr>
          <w:lang w:eastAsia="en-GB"/>
        </w:rPr>
        <w:t xml:space="preserve">no longer fit for purpose due to substantial financial costs and </w:t>
      </w:r>
      <w:r>
        <w:rPr>
          <w:lang w:eastAsia="en-GB"/>
        </w:rPr>
        <w:t xml:space="preserve">approaching the </w:t>
      </w:r>
      <w:r w:rsidRPr="009F06B1">
        <w:rPr>
          <w:lang w:eastAsia="en-GB"/>
        </w:rPr>
        <w:t xml:space="preserve">end of life. The Depot site would be able to accommodate </w:t>
      </w:r>
      <w:r>
        <w:rPr>
          <w:lang w:eastAsia="en-GB"/>
        </w:rPr>
        <w:t xml:space="preserve">all the required </w:t>
      </w:r>
      <w:r w:rsidRPr="009F06B1">
        <w:rPr>
          <w:lang w:eastAsia="en-GB"/>
        </w:rPr>
        <w:t>staff</w:t>
      </w:r>
      <w:r>
        <w:rPr>
          <w:lang w:eastAsia="en-GB"/>
        </w:rPr>
        <w:t xml:space="preserve"> working in an agile environment</w:t>
      </w:r>
      <w:r w:rsidRPr="009F06B1">
        <w:rPr>
          <w:lang w:eastAsia="en-GB"/>
        </w:rPr>
        <w:t xml:space="preserve">. </w:t>
      </w:r>
    </w:p>
    <w:p w14:paraId="3AFF3891" w14:textId="77777777" w:rsidR="0002594D" w:rsidRPr="009F06B1" w:rsidRDefault="0002594D" w:rsidP="0002594D">
      <w:pPr>
        <w:rPr>
          <w:lang w:eastAsia="en-GB"/>
        </w:rPr>
      </w:pPr>
    </w:p>
    <w:p w14:paraId="6C29EDDC" w14:textId="77777777" w:rsidR="0002594D" w:rsidRPr="009F06B1" w:rsidRDefault="0002594D" w:rsidP="0059080D">
      <w:pPr>
        <w:numPr>
          <w:ilvl w:val="0"/>
          <w:numId w:val="1"/>
        </w:numPr>
        <w:ind w:hanging="360"/>
        <w:contextualSpacing/>
        <w:rPr>
          <w:lang w:eastAsia="en-GB"/>
        </w:rPr>
      </w:pPr>
      <w:r w:rsidRPr="009F06B1">
        <w:rPr>
          <w:lang w:eastAsia="en-GB"/>
        </w:rPr>
        <w:t xml:space="preserve">40 carpark spaces were the maximum achievable at the new Civic Centre space. </w:t>
      </w:r>
    </w:p>
    <w:p w14:paraId="1F97134D" w14:textId="77777777" w:rsidR="0002594D" w:rsidRPr="009F06B1" w:rsidRDefault="0002594D" w:rsidP="0002594D">
      <w:pPr>
        <w:ind w:left="720"/>
        <w:contextualSpacing/>
        <w:rPr>
          <w:lang w:eastAsia="en-GB"/>
        </w:rPr>
      </w:pPr>
    </w:p>
    <w:p w14:paraId="01CC268D" w14:textId="77777777" w:rsidR="0002594D" w:rsidRPr="009F06B1" w:rsidRDefault="0002594D" w:rsidP="0059080D">
      <w:pPr>
        <w:numPr>
          <w:ilvl w:val="0"/>
          <w:numId w:val="1"/>
        </w:numPr>
        <w:ind w:hanging="360"/>
        <w:contextualSpacing/>
        <w:rPr>
          <w:lang w:eastAsia="en-GB"/>
        </w:rPr>
      </w:pPr>
      <w:r w:rsidRPr="009F06B1">
        <w:rPr>
          <w:lang w:eastAsia="en-GB"/>
        </w:rPr>
        <w:t>Th</w:t>
      </w:r>
      <w:r>
        <w:rPr>
          <w:lang w:eastAsia="en-GB"/>
        </w:rPr>
        <w:t xml:space="preserve">e </w:t>
      </w:r>
      <w:r w:rsidRPr="009F06B1">
        <w:rPr>
          <w:lang w:eastAsia="en-GB"/>
        </w:rPr>
        <w:t>p</w:t>
      </w:r>
      <w:r>
        <w:rPr>
          <w:lang w:eastAsia="en-GB"/>
        </w:rPr>
        <w:t>roposals provided</w:t>
      </w:r>
      <w:r w:rsidRPr="009F06B1">
        <w:rPr>
          <w:lang w:eastAsia="en-GB"/>
        </w:rPr>
        <w:t xml:space="preserve"> the opportunity </w:t>
      </w:r>
      <w:r>
        <w:rPr>
          <w:lang w:eastAsia="en-GB"/>
        </w:rPr>
        <w:t>for</w:t>
      </w:r>
      <w:r w:rsidRPr="009F06B1">
        <w:rPr>
          <w:lang w:eastAsia="en-GB"/>
        </w:rPr>
        <w:t xml:space="preserve"> more affordable housing as well as staff to be</w:t>
      </w:r>
      <w:r>
        <w:rPr>
          <w:lang w:eastAsia="en-GB"/>
        </w:rPr>
        <w:t>ing able</w:t>
      </w:r>
      <w:r w:rsidRPr="009F06B1">
        <w:rPr>
          <w:lang w:eastAsia="en-GB"/>
        </w:rPr>
        <w:t xml:space="preserve"> to work in a more modern working environment. </w:t>
      </w:r>
    </w:p>
    <w:p w14:paraId="0FEF9DD5" w14:textId="77777777" w:rsidR="0002594D" w:rsidRPr="009F06B1" w:rsidRDefault="0002594D" w:rsidP="0002594D">
      <w:pPr>
        <w:ind w:left="720"/>
        <w:contextualSpacing/>
        <w:rPr>
          <w:lang w:eastAsia="en-GB"/>
        </w:rPr>
      </w:pPr>
    </w:p>
    <w:p w14:paraId="7686A71B" w14:textId="77777777" w:rsidR="0002594D" w:rsidRPr="009F06B1" w:rsidRDefault="0002594D" w:rsidP="0002594D">
      <w:pPr>
        <w:rPr>
          <w:lang w:eastAsia="en-GB"/>
        </w:rPr>
      </w:pPr>
      <w:r w:rsidRPr="009F06B1">
        <w:rPr>
          <w:lang w:eastAsia="en-GB"/>
        </w:rPr>
        <w:t xml:space="preserve">The </w:t>
      </w:r>
      <w:r>
        <w:rPr>
          <w:lang w:eastAsia="en-GB"/>
        </w:rPr>
        <w:t>Interim Director of Commercial Development advised</w:t>
      </w:r>
      <w:r w:rsidRPr="009F06B1">
        <w:rPr>
          <w:lang w:eastAsia="en-GB"/>
        </w:rPr>
        <w:t xml:space="preserve">: </w:t>
      </w:r>
    </w:p>
    <w:p w14:paraId="26C5A687" w14:textId="77777777" w:rsidR="0002594D" w:rsidRPr="009F06B1" w:rsidRDefault="0002594D" w:rsidP="0002594D">
      <w:pPr>
        <w:rPr>
          <w:lang w:eastAsia="en-GB"/>
        </w:rPr>
      </w:pPr>
    </w:p>
    <w:p w14:paraId="07925C4B" w14:textId="77777777" w:rsidR="0002594D" w:rsidRPr="009F06B1" w:rsidRDefault="0002594D" w:rsidP="0059080D">
      <w:pPr>
        <w:numPr>
          <w:ilvl w:val="0"/>
          <w:numId w:val="2"/>
        </w:numPr>
        <w:spacing w:after="160" w:line="252" w:lineRule="auto"/>
        <w:contextualSpacing/>
        <w:rPr>
          <w:rFonts w:cs="Arial"/>
        </w:rPr>
      </w:pPr>
      <w:r w:rsidRPr="009F06B1">
        <w:rPr>
          <w:rFonts w:cs="Arial"/>
        </w:rPr>
        <w:t xml:space="preserve">This </w:t>
      </w:r>
      <w:r>
        <w:rPr>
          <w:rFonts w:cs="Arial"/>
        </w:rPr>
        <w:t>was</w:t>
      </w:r>
      <w:r w:rsidRPr="009F06B1">
        <w:rPr>
          <w:rFonts w:cs="Arial"/>
        </w:rPr>
        <w:t xml:space="preserve"> the second of three reports for finalising the establishment of the Harrow Strategic Development Partnership. The first report was the appointment of Wates </w:t>
      </w:r>
      <w:r>
        <w:rPr>
          <w:rFonts w:cs="Arial"/>
        </w:rPr>
        <w:t xml:space="preserve">as preferred bidder </w:t>
      </w:r>
      <w:r w:rsidRPr="009F06B1">
        <w:rPr>
          <w:rFonts w:cs="Arial"/>
        </w:rPr>
        <w:t xml:space="preserve">and the key part </w:t>
      </w:r>
      <w:r>
        <w:rPr>
          <w:rFonts w:cs="Arial"/>
        </w:rPr>
        <w:t>of</w:t>
      </w:r>
      <w:r w:rsidRPr="009F06B1">
        <w:rPr>
          <w:rFonts w:cs="Arial"/>
        </w:rPr>
        <w:t xml:space="preserve"> this report had been for the accommodation strategy to be agreed and the </w:t>
      </w:r>
      <w:r>
        <w:rPr>
          <w:rFonts w:cs="Arial"/>
        </w:rPr>
        <w:t xml:space="preserve">HNC in </w:t>
      </w:r>
      <w:r w:rsidRPr="009F06B1">
        <w:rPr>
          <w:rFonts w:cs="Arial"/>
        </w:rPr>
        <w:t xml:space="preserve">particular. The </w:t>
      </w:r>
      <w:r>
        <w:rPr>
          <w:rFonts w:cs="Arial"/>
        </w:rPr>
        <w:t>recommendations</w:t>
      </w:r>
      <w:r w:rsidRPr="009F06B1">
        <w:rPr>
          <w:rFonts w:cs="Arial"/>
        </w:rPr>
        <w:t xml:space="preserve"> would then inform the final business plan for setting up the partnership.</w:t>
      </w:r>
    </w:p>
    <w:p w14:paraId="14EB5528" w14:textId="77777777" w:rsidR="0002594D" w:rsidRPr="009F06B1" w:rsidRDefault="0002594D" w:rsidP="0002594D">
      <w:pPr>
        <w:spacing w:line="252" w:lineRule="auto"/>
        <w:ind w:left="720"/>
        <w:contextualSpacing/>
        <w:rPr>
          <w:rFonts w:cs="Arial"/>
        </w:rPr>
      </w:pPr>
    </w:p>
    <w:p w14:paraId="232EA3F1" w14:textId="77777777" w:rsidR="0002594D" w:rsidRPr="009F06B1" w:rsidRDefault="0002594D" w:rsidP="0059080D">
      <w:pPr>
        <w:numPr>
          <w:ilvl w:val="0"/>
          <w:numId w:val="2"/>
        </w:numPr>
        <w:spacing w:after="160" w:line="252" w:lineRule="auto"/>
        <w:contextualSpacing/>
        <w:rPr>
          <w:rFonts w:cs="Arial"/>
        </w:rPr>
      </w:pPr>
      <w:r w:rsidRPr="009F06B1">
        <w:rPr>
          <w:rFonts w:cs="Arial"/>
        </w:rPr>
        <w:lastRenderedPageBreak/>
        <w:t xml:space="preserve">The report </w:t>
      </w:r>
      <w:r>
        <w:rPr>
          <w:rFonts w:cs="Arial"/>
        </w:rPr>
        <w:t>set out</w:t>
      </w:r>
      <w:r w:rsidRPr="009F06B1">
        <w:rPr>
          <w:rFonts w:cs="Arial"/>
        </w:rPr>
        <w:t xml:space="preserve"> the change of situation, the learning from</w:t>
      </w:r>
      <w:r>
        <w:rPr>
          <w:rFonts w:cs="Arial"/>
        </w:rPr>
        <w:t xml:space="preserve"> the wider market, the development of the</w:t>
      </w:r>
      <w:r w:rsidRPr="009F06B1">
        <w:rPr>
          <w:rFonts w:cs="Arial"/>
        </w:rPr>
        <w:t xml:space="preserve"> flexible futures</w:t>
      </w:r>
      <w:r>
        <w:rPr>
          <w:rFonts w:cs="Arial"/>
        </w:rPr>
        <w:t xml:space="preserve"> programme</w:t>
      </w:r>
      <w:r w:rsidRPr="009F06B1">
        <w:rPr>
          <w:rFonts w:cs="Arial"/>
        </w:rPr>
        <w:t xml:space="preserve"> and the experience of the pandemic which changed the Council’s requirements. </w:t>
      </w:r>
    </w:p>
    <w:p w14:paraId="4F54282C" w14:textId="77777777" w:rsidR="0002594D" w:rsidRPr="009F06B1" w:rsidRDefault="0002594D" w:rsidP="0002594D">
      <w:pPr>
        <w:spacing w:line="252" w:lineRule="auto"/>
        <w:ind w:left="720"/>
        <w:contextualSpacing/>
        <w:rPr>
          <w:rFonts w:cs="Arial"/>
        </w:rPr>
      </w:pPr>
    </w:p>
    <w:p w14:paraId="6A95EEBB" w14:textId="77777777" w:rsidR="0002594D" w:rsidRDefault="0002594D" w:rsidP="0059080D">
      <w:pPr>
        <w:numPr>
          <w:ilvl w:val="0"/>
          <w:numId w:val="2"/>
        </w:numPr>
        <w:spacing w:after="160" w:line="252" w:lineRule="auto"/>
        <w:contextualSpacing/>
        <w:rPr>
          <w:lang w:eastAsia="en-GB"/>
        </w:rPr>
      </w:pPr>
      <w:r w:rsidRPr="009F06B1">
        <w:rPr>
          <w:rFonts w:cs="Arial"/>
        </w:rPr>
        <w:t xml:space="preserve">The </w:t>
      </w:r>
      <w:r>
        <w:rPr>
          <w:rFonts w:cs="Arial"/>
        </w:rPr>
        <w:t>F</w:t>
      </w:r>
      <w:r w:rsidRPr="009F06B1">
        <w:rPr>
          <w:rFonts w:cs="Arial"/>
        </w:rPr>
        <w:t>orward Drive Depot w</w:t>
      </w:r>
      <w:r>
        <w:rPr>
          <w:rFonts w:cs="Arial"/>
        </w:rPr>
        <w:t>as</w:t>
      </w:r>
      <w:r w:rsidRPr="009F06B1">
        <w:rPr>
          <w:rFonts w:cs="Arial"/>
        </w:rPr>
        <w:t xml:space="preserve"> available </w:t>
      </w:r>
      <w:r>
        <w:rPr>
          <w:rFonts w:cs="Arial"/>
        </w:rPr>
        <w:t xml:space="preserve">for </w:t>
      </w:r>
      <w:r w:rsidRPr="009F06B1">
        <w:rPr>
          <w:rFonts w:cs="Arial"/>
        </w:rPr>
        <w:t xml:space="preserve">high quality offices. </w:t>
      </w:r>
      <w:r>
        <w:rPr>
          <w:rFonts w:cs="Arial"/>
        </w:rPr>
        <w:t>T</w:t>
      </w:r>
      <w:r w:rsidRPr="009F06B1">
        <w:rPr>
          <w:rFonts w:cs="Arial"/>
        </w:rPr>
        <w:t>he</w:t>
      </w:r>
      <w:r>
        <w:rPr>
          <w:rFonts w:cs="Arial"/>
        </w:rPr>
        <w:t>re were</w:t>
      </w:r>
      <w:r w:rsidRPr="009F06B1">
        <w:rPr>
          <w:rFonts w:cs="Arial"/>
        </w:rPr>
        <w:t xml:space="preserve"> constraints </w:t>
      </w:r>
      <w:r>
        <w:rPr>
          <w:rFonts w:cs="Arial"/>
        </w:rPr>
        <w:t>on the depot letting and noted that it would nevertheless be</w:t>
      </w:r>
      <w:r w:rsidRPr="009F06B1">
        <w:rPr>
          <w:rFonts w:cs="Arial"/>
        </w:rPr>
        <w:t xml:space="preserve"> an improvement on the existing </w:t>
      </w:r>
      <w:r>
        <w:rPr>
          <w:rFonts w:cs="Arial"/>
        </w:rPr>
        <w:t>buildings.</w:t>
      </w:r>
    </w:p>
    <w:p w14:paraId="14F47878" w14:textId="77777777" w:rsidR="0002594D" w:rsidRPr="005E42C0" w:rsidRDefault="0002594D" w:rsidP="0002594D">
      <w:pPr>
        <w:spacing w:line="252" w:lineRule="auto"/>
        <w:contextualSpacing/>
        <w:rPr>
          <w:lang w:eastAsia="en-GB"/>
        </w:rPr>
      </w:pPr>
    </w:p>
    <w:p w14:paraId="01BE42BA" w14:textId="77777777" w:rsidR="0002594D" w:rsidRDefault="0002594D" w:rsidP="0059080D">
      <w:pPr>
        <w:numPr>
          <w:ilvl w:val="0"/>
          <w:numId w:val="2"/>
        </w:numPr>
        <w:spacing w:after="160" w:line="252" w:lineRule="auto"/>
        <w:contextualSpacing/>
        <w:rPr>
          <w:lang w:eastAsia="en-GB"/>
        </w:rPr>
      </w:pPr>
      <w:r>
        <w:rPr>
          <w:lang w:eastAsia="en-GB"/>
        </w:rPr>
        <w:t xml:space="preserve">As the </w:t>
      </w:r>
      <w:r w:rsidRPr="009F06B1">
        <w:rPr>
          <w:lang w:eastAsia="en-GB"/>
        </w:rPr>
        <w:t xml:space="preserve">Forward Drive Depot </w:t>
      </w:r>
      <w:r>
        <w:rPr>
          <w:lang w:eastAsia="en-GB"/>
        </w:rPr>
        <w:t xml:space="preserve">was </w:t>
      </w:r>
      <w:r w:rsidRPr="009F06B1">
        <w:rPr>
          <w:lang w:eastAsia="en-GB"/>
        </w:rPr>
        <w:t>not necessarily an appropriate</w:t>
      </w:r>
      <w:r>
        <w:rPr>
          <w:lang w:eastAsia="en-GB"/>
        </w:rPr>
        <w:t xml:space="preserve"> </w:t>
      </w:r>
      <w:r w:rsidRPr="009F06B1">
        <w:rPr>
          <w:lang w:eastAsia="en-GB"/>
        </w:rPr>
        <w:t>space</w:t>
      </w:r>
      <w:r>
        <w:rPr>
          <w:lang w:eastAsia="en-GB"/>
        </w:rPr>
        <w:t>, the report also addressed the identification of ancillary spaces.</w:t>
      </w:r>
    </w:p>
    <w:p w14:paraId="7B1296B5" w14:textId="77777777" w:rsidR="0002594D" w:rsidRPr="009F06B1" w:rsidRDefault="0002594D" w:rsidP="0002594D">
      <w:pPr>
        <w:spacing w:line="252" w:lineRule="auto"/>
        <w:contextualSpacing/>
        <w:rPr>
          <w:lang w:eastAsia="en-GB"/>
        </w:rPr>
      </w:pPr>
    </w:p>
    <w:p w14:paraId="132CA65B" w14:textId="2277B955" w:rsidR="0002594D" w:rsidRDefault="0002594D" w:rsidP="0002594D">
      <w:pPr>
        <w:spacing w:line="252" w:lineRule="auto"/>
        <w:rPr>
          <w:lang w:eastAsia="en-GB"/>
        </w:rPr>
      </w:pPr>
      <w:r w:rsidRPr="009F06B1">
        <w:rPr>
          <w:lang w:eastAsia="en-GB"/>
        </w:rPr>
        <w:t>The Director of Finance highlight</w:t>
      </w:r>
      <w:r>
        <w:rPr>
          <w:lang w:eastAsia="en-GB"/>
        </w:rPr>
        <w:t>ed</w:t>
      </w:r>
      <w:r w:rsidRPr="009F06B1">
        <w:rPr>
          <w:lang w:eastAsia="en-GB"/>
        </w:rPr>
        <w:t xml:space="preserve"> the financial implications of</w:t>
      </w:r>
      <w:r>
        <w:rPr>
          <w:lang w:eastAsia="en-GB"/>
        </w:rPr>
        <w:t xml:space="preserve"> </w:t>
      </w:r>
      <w:r w:rsidRPr="009F06B1">
        <w:rPr>
          <w:lang w:eastAsia="en-GB"/>
        </w:rPr>
        <w:t xml:space="preserve">the report </w:t>
      </w:r>
      <w:r>
        <w:rPr>
          <w:lang w:eastAsia="en-GB"/>
        </w:rPr>
        <w:t>including</w:t>
      </w:r>
      <w:r w:rsidRPr="009F06B1">
        <w:rPr>
          <w:lang w:eastAsia="en-GB"/>
        </w:rPr>
        <w:t>:</w:t>
      </w:r>
    </w:p>
    <w:p w14:paraId="660DAD25" w14:textId="77777777" w:rsidR="00025A40" w:rsidRPr="009F06B1" w:rsidRDefault="00025A40" w:rsidP="0002594D">
      <w:pPr>
        <w:spacing w:line="252" w:lineRule="auto"/>
        <w:rPr>
          <w:lang w:eastAsia="en-GB"/>
        </w:rPr>
      </w:pPr>
    </w:p>
    <w:p w14:paraId="32F69A32" w14:textId="77777777" w:rsidR="0002594D" w:rsidRPr="009F06B1" w:rsidRDefault="0002594D" w:rsidP="0059080D">
      <w:pPr>
        <w:numPr>
          <w:ilvl w:val="0"/>
          <w:numId w:val="3"/>
        </w:numPr>
        <w:spacing w:after="160" w:line="252" w:lineRule="auto"/>
        <w:ind w:hanging="360"/>
        <w:contextualSpacing/>
        <w:rPr>
          <w:lang w:eastAsia="en-GB"/>
        </w:rPr>
      </w:pPr>
      <w:r w:rsidRPr="009F06B1">
        <w:rPr>
          <w:lang w:eastAsia="en-GB"/>
        </w:rPr>
        <w:t>The accommodation strategy, fitting out the Forward Drive Depot for staff which would cost circa £7.6m in terms of capital which had already been accounted for in the Council’s capital programme. This meant th</w:t>
      </w:r>
      <w:r>
        <w:rPr>
          <w:lang w:eastAsia="en-GB"/>
        </w:rPr>
        <w:t>at</w:t>
      </w:r>
      <w:r w:rsidRPr="009F06B1">
        <w:rPr>
          <w:lang w:eastAsia="en-GB"/>
        </w:rPr>
        <w:t xml:space="preserve"> no extra capital would need to be added to the existing budget. </w:t>
      </w:r>
    </w:p>
    <w:p w14:paraId="39863F4A" w14:textId="77777777" w:rsidR="0002594D" w:rsidRPr="009F06B1" w:rsidRDefault="0002594D" w:rsidP="0002594D">
      <w:pPr>
        <w:spacing w:line="252" w:lineRule="auto"/>
        <w:ind w:left="720"/>
        <w:contextualSpacing/>
        <w:rPr>
          <w:lang w:eastAsia="en-GB"/>
        </w:rPr>
      </w:pPr>
    </w:p>
    <w:p w14:paraId="6E36CC87" w14:textId="77777777" w:rsidR="0002594D" w:rsidRPr="009F06B1" w:rsidRDefault="0002594D" w:rsidP="0059080D">
      <w:pPr>
        <w:numPr>
          <w:ilvl w:val="0"/>
          <w:numId w:val="3"/>
        </w:numPr>
        <w:spacing w:after="160" w:line="252" w:lineRule="auto"/>
        <w:ind w:hanging="360"/>
        <w:contextualSpacing/>
        <w:rPr>
          <w:lang w:eastAsia="en-GB"/>
        </w:rPr>
      </w:pPr>
      <w:r w:rsidRPr="009F06B1">
        <w:rPr>
          <w:lang w:eastAsia="en-GB"/>
        </w:rPr>
        <w:t>There was a</w:t>
      </w:r>
      <w:r>
        <w:rPr>
          <w:lang w:eastAsia="en-GB"/>
        </w:rPr>
        <w:t>n</w:t>
      </w:r>
      <w:r w:rsidRPr="009F06B1">
        <w:rPr>
          <w:lang w:eastAsia="en-GB"/>
        </w:rPr>
        <w:t xml:space="preserve"> associat</w:t>
      </w:r>
      <w:r>
        <w:rPr>
          <w:lang w:eastAsia="en-GB"/>
        </w:rPr>
        <w:t>ed</w:t>
      </w:r>
      <w:r w:rsidRPr="009F06B1">
        <w:rPr>
          <w:lang w:eastAsia="en-GB"/>
        </w:rPr>
        <w:t xml:space="preserve"> revenue cost of £725,000 which was primarily for ancillary spaces which had been </w:t>
      </w:r>
      <w:r>
        <w:rPr>
          <w:lang w:eastAsia="en-GB"/>
        </w:rPr>
        <w:t>accounted</w:t>
      </w:r>
      <w:r w:rsidRPr="009F06B1">
        <w:rPr>
          <w:lang w:eastAsia="en-GB"/>
        </w:rPr>
        <w:t xml:space="preserve"> for in the </w:t>
      </w:r>
      <w:r>
        <w:rPr>
          <w:lang w:eastAsia="en-GB"/>
        </w:rPr>
        <w:t xml:space="preserve">2020/21 </w:t>
      </w:r>
      <w:r w:rsidRPr="009F06B1">
        <w:rPr>
          <w:lang w:eastAsia="en-GB"/>
        </w:rPr>
        <w:t xml:space="preserve">outturn report. </w:t>
      </w:r>
    </w:p>
    <w:p w14:paraId="47513E4B" w14:textId="77777777" w:rsidR="0002594D" w:rsidRPr="009F06B1" w:rsidRDefault="0002594D" w:rsidP="0002594D">
      <w:pPr>
        <w:spacing w:line="252" w:lineRule="auto"/>
        <w:ind w:left="720"/>
        <w:contextualSpacing/>
        <w:rPr>
          <w:lang w:eastAsia="en-GB"/>
        </w:rPr>
      </w:pPr>
    </w:p>
    <w:p w14:paraId="12CFA8C7" w14:textId="77777777" w:rsidR="0002594D" w:rsidRPr="009F06B1" w:rsidRDefault="0002594D" w:rsidP="0059080D">
      <w:pPr>
        <w:numPr>
          <w:ilvl w:val="0"/>
          <w:numId w:val="3"/>
        </w:numPr>
        <w:spacing w:after="160" w:line="252" w:lineRule="auto"/>
        <w:ind w:hanging="360"/>
        <w:contextualSpacing/>
        <w:rPr>
          <w:lang w:eastAsia="en-GB"/>
        </w:rPr>
      </w:pPr>
      <w:r w:rsidRPr="009F06B1">
        <w:rPr>
          <w:lang w:eastAsia="en-GB"/>
        </w:rPr>
        <w:t>The financial implication</w:t>
      </w:r>
      <w:r>
        <w:rPr>
          <w:lang w:eastAsia="en-GB"/>
        </w:rPr>
        <w:t>s</w:t>
      </w:r>
      <w:r w:rsidRPr="009F06B1">
        <w:rPr>
          <w:lang w:eastAsia="en-GB"/>
        </w:rPr>
        <w:t xml:space="preserve"> for the </w:t>
      </w:r>
      <w:r>
        <w:rPr>
          <w:lang w:eastAsia="en-GB"/>
        </w:rPr>
        <w:t>C</w:t>
      </w:r>
      <w:r w:rsidRPr="009F06B1">
        <w:rPr>
          <w:lang w:eastAsia="en-GB"/>
        </w:rPr>
        <w:t xml:space="preserve">ouncil </w:t>
      </w:r>
      <w:r>
        <w:rPr>
          <w:lang w:eastAsia="en-GB"/>
        </w:rPr>
        <w:t xml:space="preserve">in relation to </w:t>
      </w:r>
      <w:r w:rsidRPr="009F06B1">
        <w:rPr>
          <w:lang w:eastAsia="en-GB"/>
        </w:rPr>
        <w:t xml:space="preserve">the Harrow Strategic Development Partnership, highlighted </w:t>
      </w:r>
      <w:r>
        <w:rPr>
          <w:lang w:eastAsia="en-GB"/>
        </w:rPr>
        <w:t>that, based on the current Business Plan model, there</w:t>
      </w:r>
      <w:r w:rsidRPr="009F06B1">
        <w:rPr>
          <w:lang w:eastAsia="en-GB"/>
        </w:rPr>
        <w:t xml:space="preserve"> would be no impact on the </w:t>
      </w:r>
      <w:r>
        <w:rPr>
          <w:lang w:eastAsia="en-GB"/>
        </w:rPr>
        <w:t>general</w:t>
      </w:r>
      <w:r w:rsidRPr="009F06B1">
        <w:rPr>
          <w:lang w:eastAsia="en-GB"/>
        </w:rPr>
        <w:t xml:space="preserve"> fund.</w:t>
      </w:r>
    </w:p>
    <w:p w14:paraId="438A927D" w14:textId="77777777" w:rsidR="0002594D" w:rsidRPr="009F06B1" w:rsidRDefault="0002594D" w:rsidP="0002594D">
      <w:pPr>
        <w:ind w:left="720"/>
        <w:contextualSpacing/>
        <w:rPr>
          <w:lang w:eastAsia="en-GB"/>
        </w:rPr>
      </w:pPr>
    </w:p>
    <w:p w14:paraId="3622A817" w14:textId="77777777" w:rsidR="0002594D" w:rsidRPr="0071078C" w:rsidRDefault="0002594D" w:rsidP="0059080D">
      <w:pPr>
        <w:numPr>
          <w:ilvl w:val="0"/>
          <w:numId w:val="3"/>
        </w:numPr>
        <w:spacing w:after="160" w:line="252" w:lineRule="auto"/>
        <w:ind w:hanging="360"/>
        <w:contextualSpacing/>
        <w:rPr>
          <w:lang w:eastAsia="en-GB"/>
        </w:rPr>
      </w:pPr>
      <w:r w:rsidRPr="009F06B1">
        <w:rPr>
          <w:lang w:eastAsia="en-GB"/>
        </w:rPr>
        <w:t>The Council’s total capital investment over the initial 12-year period of the scheme would be £48.6m. This covered the Councils investment in the Harrow Strategic Development Partnership</w:t>
      </w:r>
      <w:r>
        <w:rPr>
          <w:lang w:eastAsia="en-GB"/>
        </w:rPr>
        <w:t xml:space="preserve"> and </w:t>
      </w:r>
      <w:r w:rsidRPr="009F06B1">
        <w:rPr>
          <w:lang w:eastAsia="en-GB"/>
        </w:rPr>
        <w:t xml:space="preserve">the new Civic Centre. </w:t>
      </w:r>
      <w:r>
        <w:rPr>
          <w:lang w:eastAsia="en-GB"/>
        </w:rPr>
        <w:t>The financial model also</w:t>
      </w:r>
      <w:r w:rsidRPr="009F06B1">
        <w:rPr>
          <w:lang w:eastAsia="en-GB"/>
        </w:rPr>
        <w:t xml:space="preserve"> show</w:t>
      </w:r>
      <w:r>
        <w:rPr>
          <w:lang w:eastAsia="en-GB"/>
        </w:rPr>
        <w:t>ed</w:t>
      </w:r>
      <w:r w:rsidRPr="009F06B1">
        <w:rPr>
          <w:lang w:eastAsia="en-GB"/>
        </w:rPr>
        <w:t xml:space="preserve"> that the Council would receive </w:t>
      </w:r>
      <w:r>
        <w:rPr>
          <w:lang w:eastAsia="en-GB"/>
        </w:rPr>
        <w:t xml:space="preserve">capital receipts </w:t>
      </w:r>
      <w:r w:rsidRPr="0071078C">
        <w:rPr>
          <w:lang w:eastAsia="en-GB"/>
        </w:rPr>
        <w:t>from the Harrow Strategic Development Partnership which would cover the Council’s capital investment leaving the Council with a net borrowing requirement estimated at £10.2m.</w:t>
      </w:r>
    </w:p>
    <w:p w14:paraId="6A975CA9" w14:textId="77777777" w:rsidR="0002594D" w:rsidRPr="009F06B1" w:rsidRDefault="0002594D" w:rsidP="0002594D">
      <w:pPr>
        <w:ind w:left="720"/>
        <w:contextualSpacing/>
        <w:rPr>
          <w:lang w:eastAsia="en-GB"/>
        </w:rPr>
      </w:pPr>
    </w:p>
    <w:p w14:paraId="4BCAA539" w14:textId="77777777" w:rsidR="0002594D" w:rsidRPr="009F06B1" w:rsidRDefault="0002594D" w:rsidP="0059080D">
      <w:pPr>
        <w:numPr>
          <w:ilvl w:val="0"/>
          <w:numId w:val="3"/>
        </w:numPr>
        <w:spacing w:after="160" w:line="252" w:lineRule="auto"/>
        <w:ind w:hanging="360"/>
        <w:contextualSpacing/>
        <w:rPr>
          <w:lang w:eastAsia="en-GB"/>
        </w:rPr>
      </w:pPr>
      <w:r>
        <w:rPr>
          <w:lang w:eastAsia="en-GB"/>
        </w:rPr>
        <w:t xml:space="preserve">The </w:t>
      </w:r>
      <w:r w:rsidRPr="009F06B1">
        <w:rPr>
          <w:lang w:eastAsia="en-GB"/>
        </w:rPr>
        <w:t>Council would receive a series of interest payments from the Harrow Strategic Development Partnership</w:t>
      </w:r>
      <w:r>
        <w:rPr>
          <w:lang w:eastAsia="en-GB"/>
        </w:rPr>
        <w:t xml:space="preserve"> to cover capital financing cost. </w:t>
      </w:r>
    </w:p>
    <w:p w14:paraId="38314FC7" w14:textId="77777777" w:rsidR="0002594D" w:rsidRPr="009F06B1" w:rsidRDefault="0002594D" w:rsidP="0002594D">
      <w:pPr>
        <w:ind w:left="720"/>
        <w:contextualSpacing/>
        <w:rPr>
          <w:lang w:eastAsia="en-GB"/>
        </w:rPr>
      </w:pPr>
    </w:p>
    <w:p w14:paraId="56CE577D" w14:textId="77777777" w:rsidR="0002594D" w:rsidRDefault="0002594D" w:rsidP="0059080D">
      <w:pPr>
        <w:numPr>
          <w:ilvl w:val="0"/>
          <w:numId w:val="3"/>
        </w:numPr>
        <w:spacing w:after="160" w:line="252" w:lineRule="auto"/>
        <w:ind w:hanging="360"/>
        <w:contextualSpacing/>
        <w:rPr>
          <w:lang w:eastAsia="en-GB"/>
        </w:rPr>
      </w:pPr>
      <w:r>
        <w:rPr>
          <w:lang w:eastAsia="en-GB"/>
        </w:rPr>
        <w:t>Consideration should be given to using d</w:t>
      </w:r>
      <w:r w:rsidRPr="009F06B1">
        <w:rPr>
          <w:lang w:eastAsia="en-GB"/>
        </w:rPr>
        <w:t>ividends received from the arrangement</w:t>
      </w:r>
      <w:r>
        <w:rPr>
          <w:lang w:eastAsia="en-GB"/>
        </w:rPr>
        <w:t xml:space="preserve"> </w:t>
      </w:r>
      <w:r w:rsidRPr="009F06B1">
        <w:rPr>
          <w:lang w:eastAsia="en-GB"/>
        </w:rPr>
        <w:t xml:space="preserve">and </w:t>
      </w:r>
      <w:r>
        <w:rPr>
          <w:lang w:eastAsia="en-GB"/>
        </w:rPr>
        <w:t>will</w:t>
      </w:r>
      <w:r w:rsidRPr="009F06B1">
        <w:rPr>
          <w:lang w:eastAsia="en-GB"/>
        </w:rPr>
        <w:t xml:space="preserve"> be used to clear any debt from this arrangement. </w:t>
      </w:r>
    </w:p>
    <w:p w14:paraId="44FF3A37" w14:textId="77777777" w:rsidR="0002594D" w:rsidRPr="009F06B1" w:rsidRDefault="0002594D" w:rsidP="0002594D">
      <w:pPr>
        <w:spacing w:line="252" w:lineRule="auto"/>
        <w:contextualSpacing/>
        <w:rPr>
          <w:lang w:eastAsia="en-GB"/>
        </w:rPr>
      </w:pPr>
    </w:p>
    <w:p w14:paraId="7325B294" w14:textId="5EE27572" w:rsidR="0002594D" w:rsidRDefault="002357DB" w:rsidP="0002594D">
      <w:pPr>
        <w:rPr>
          <w:lang w:eastAsia="en-GB"/>
        </w:rPr>
      </w:pPr>
      <w:r>
        <w:rPr>
          <w:lang w:eastAsia="en-GB"/>
        </w:rPr>
        <w:t>Members asked questions and had a discussion in relation to the following areas:</w:t>
      </w:r>
    </w:p>
    <w:p w14:paraId="1D5B9F2F" w14:textId="77777777" w:rsidR="002357DB" w:rsidRPr="009F06B1" w:rsidRDefault="002357DB" w:rsidP="0002594D">
      <w:pPr>
        <w:rPr>
          <w:lang w:eastAsia="en-GB"/>
        </w:rPr>
      </w:pPr>
    </w:p>
    <w:p w14:paraId="0840D7D2" w14:textId="77777777" w:rsidR="0002594D" w:rsidRPr="009F06B1" w:rsidRDefault="0002594D" w:rsidP="0059080D">
      <w:pPr>
        <w:numPr>
          <w:ilvl w:val="0"/>
          <w:numId w:val="4"/>
        </w:numPr>
        <w:contextualSpacing/>
        <w:rPr>
          <w:lang w:eastAsia="en-GB"/>
        </w:rPr>
      </w:pPr>
      <w:r w:rsidRPr="009F06B1">
        <w:rPr>
          <w:lang w:eastAsia="en-GB"/>
        </w:rPr>
        <w:lastRenderedPageBreak/>
        <w:t>Th</w:t>
      </w:r>
      <w:r>
        <w:rPr>
          <w:lang w:eastAsia="en-GB"/>
        </w:rPr>
        <w:t>e</w:t>
      </w:r>
      <w:r w:rsidRPr="009F06B1">
        <w:rPr>
          <w:lang w:eastAsia="en-GB"/>
        </w:rPr>
        <w:t xml:space="preserve"> content in the exempt </w:t>
      </w:r>
      <w:r>
        <w:rPr>
          <w:lang w:eastAsia="en-GB"/>
        </w:rPr>
        <w:t>section</w:t>
      </w:r>
      <w:r w:rsidRPr="009F06B1">
        <w:rPr>
          <w:lang w:eastAsia="en-GB"/>
        </w:rPr>
        <w:t xml:space="preserve"> of the report </w:t>
      </w:r>
      <w:r>
        <w:rPr>
          <w:lang w:eastAsia="en-GB"/>
        </w:rPr>
        <w:t>should be</w:t>
      </w:r>
      <w:r w:rsidRPr="009F06B1">
        <w:rPr>
          <w:lang w:eastAsia="en-GB"/>
        </w:rPr>
        <w:t xml:space="preserve"> reviewed</w:t>
      </w:r>
      <w:r>
        <w:rPr>
          <w:lang w:eastAsia="en-GB"/>
        </w:rPr>
        <w:t xml:space="preserve"> as it may be possible to make it available to the public.</w:t>
      </w:r>
    </w:p>
    <w:p w14:paraId="3AA4571A" w14:textId="77777777" w:rsidR="0002594D" w:rsidRPr="009F06B1" w:rsidRDefault="0002594D" w:rsidP="0002594D">
      <w:pPr>
        <w:ind w:left="720"/>
        <w:contextualSpacing/>
        <w:rPr>
          <w:lang w:eastAsia="en-GB"/>
        </w:rPr>
      </w:pPr>
    </w:p>
    <w:p w14:paraId="4DAE42AE" w14:textId="25E17E83" w:rsidR="0002594D" w:rsidRPr="009F06B1" w:rsidRDefault="0002594D" w:rsidP="0059080D">
      <w:pPr>
        <w:numPr>
          <w:ilvl w:val="0"/>
          <w:numId w:val="4"/>
        </w:numPr>
        <w:contextualSpacing/>
        <w:rPr>
          <w:lang w:eastAsia="en-GB"/>
        </w:rPr>
      </w:pPr>
      <w:r>
        <w:rPr>
          <w:lang w:eastAsia="en-GB"/>
        </w:rPr>
        <w:t>A</w:t>
      </w:r>
      <w:r w:rsidRPr="009F06B1">
        <w:rPr>
          <w:lang w:eastAsia="en-GB"/>
        </w:rPr>
        <w:t>ppropriate facilities for services</w:t>
      </w:r>
      <w:r>
        <w:rPr>
          <w:lang w:eastAsia="en-GB"/>
        </w:rPr>
        <w:t xml:space="preserve"> were required</w:t>
      </w:r>
      <w:r w:rsidRPr="009F06B1">
        <w:rPr>
          <w:lang w:eastAsia="en-GB"/>
        </w:rPr>
        <w:t xml:space="preserve">. </w:t>
      </w:r>
      <w:r w:rsidR="00EE372C">
        <w:rPr>
          <w:lang w:eastAsia="en-GB"/>
        </w:rPr>
        <w:t>Queries were raised about where various essential front desk services would be located</w:t>
      </w:r>
      <w:r w:rsidR="00F67A6B">
        <w:rPr>
          <w:lang w:eastAsia="en-GB"/>
        </w:rPr>
        <w:t xml:space="preserve"> across the borough</w:t>
      </w:r>
      <w:r w:rsidR="001850FE">
        <w:rPr>
          <w:lang w:eastAsia="en-GB"/>
        </w:rPr>
        <w:t xml:space="preserve"> and</w:t>
      </w:r>
      <w:r w:rsidR="009839B5">
        <w:rPr>
          <w:lang w:eastAsia="en-GB"/>
        </w:rPr>
        <w:t xml:space="preserve"> </w:t>
      </w:r>
      <w:r w:rsidR="00F67A6B">
        <w:rPr>
          <w:lang w:eastAsia="en-GB"/>
        </w:rPr>
        <w:t>how permanent this would be</w:t>
      </w:r>
      <w:r w:rsidR="001850FE">
        <w:rPr>
          <w:lang w:eastAsia="en-GB"/>
        </w:rPr>
        <w:t>.</w:t>
      </w:r>
      <w:r w:rsidR="00F67A6B">
        <w:rPr>
          <w:lang w:eastAsia="en-GB"/>
        </w:rPr>
        <w:t xml:space="preserve"> </w:t>
      </w:r>
      <w:r w:rsidR="001850FE">
        <w:rPr>
          <w:lang w:eastAsia="en-GB"/>
        </w:rPr>
        <w:t xml:space="preserve">Concerns were also raised about </w:t>
      </w:r>
      <w:r w:rsidR="00EE372C">
        <w:rPr>
          <w:lang w:eastAsia="en-GB"/>
        </w:rPr>
        <w:t>the level of detail and consistency being provided</w:t>
      </w:r>
      <w:r w:rsidR="009839B5">
        <w:rPr>
          <w:lang w:eastAsia="en-GB"/>
        </w:rPr>
        <w:t>, and whether the strategy fully met the needs of future service provision.</w:t>
      </w:r>
    </w:p>
    <w:p w14:paraId="3140FCEE" w14:textId="77777777" w:rsidR="0002594D" w:rsidRPr="009F06B1" w:rsidRDefault="0002594D" w:rsidP="0002594D">
      <w:pPr>
        <w:ind w:left="720"/>
        <w:contextualSpacing/>
        <w:rPr>
          <w:lang w:eastAsia="en-GB"/>
        </w:rPr>
      </w:pPr>
    </w:p>
    <w:p w14:paraId="253409A2" w14:textId="65B3EAAA" w:rsidR="0002594D" w:rsidRPr="009F06B1" w:rsidRDefault="0002594D" w:rsidP="0059080D">
      <w:pPr>
        <w:numPr>
          <w:ilvl w:val="0"/>
          <w:numId w:val="4"/>
        </w:numPr>
        <w:contextualSpacing/>
        <w:rPr>
          <w:lang w:eastAsia="en-GB"/>
        </w:rPr>
      </w:pPr>
      <w:r>
        <w:rPr>
          <w:lang w:eastAsia="en-GB"/>
        </w:rPr>
        <w:t>F</w:t>
      </w:r>
      <w:r w:rsidRPr="009F06B1">
        <w:rPr>
          <w:lang w:eastAsia="en-GB"/>
        </w:rPr>
        <w:t xml:space="preserve">lexible working </w:t>
      </w:r>
      <w:r>
        <w:rPr>
          <w:lang w:eastAsia="en-GB"/>
        </w:rPr>
        <w:t>should</w:t>
      </w:r>
      <w:r w:rsidRPr="009F06B1">
        <w:rPr>
          <w:lang w:eastAsia="en-GB"/>
        </w:rPr>
        <w:t xml:space="preserve"> meet the needs of the Council.</w:t>
      </w:r>
      <w:r w:rsidR="00EE372C">
        <w:rPr>
          <w:lang w:eastAsia="en-GB"/>
        </w:rPr>
        <w:t xml:space="preserve"> Queries were raised about whether the </w:t>
      </w:r>
      <w:r w:rsidR="004624AA">
        <w:rPr>
          <w:lang w:eastAsia="en-GB"/>
        </w:rPr>
        <w:t>long-term</w:t>
      </w:r>
      <w:r w:rsidR="00EE372C">
        <w:rPr>
          <w:lang w:eastAsia="en-GB"/>
        </w:rPr>
        <w:t xml:space="preserve"> impact of partial remote working was being considered and accounted for</w:t>
      </w:r>
      <w:r w:rsidR="009839B5">
        <w:rPr>
          <w:lang w:eastAsia="en-GB"/>
        </w:rPr>
        <w:t>, and the flexibility for any future changes in work patterns.</w:t>
      </w:r>
      <w:r w:rsidR="00826D02">
        <w:rPr>
          <w:lang w:eastAsia="en-GB"/>
        </w:rPr>
        <w:t xml:space="preserve"> Also, how confidentiality </w:t>
      </w:r>
      <w:r w:rsidR="00EF4F11">
        <w:rPr>
          <w:lang w:eastAsia="en-GB"/>
        </w:rPr>
        <w:t>could</w:t>
      </w:r>
      <w:r w:rsidR="00826D02">
        <w:rPr>
          <w:lang w:eastAsia="en-GB"/>
        </w:rPr>
        <w:t xml:space="preserve"> be maintained in a more open and flexible work setting.</w:t>
      </w:r>
    </w:p>
    <w:p w14:paraId="58625727" w14:textId="77777777" w:rsidR="0002594D" w:rsidRPr="009F06B1" w:rsidRDefault="0002594D" w:rsidP="0002594D">
      <w:pPr>
        <w:ind w:left="720"/>
        <w:contextualSpacing/>
        <w:rPr>
          <w:lang w:eastAsia="en-GB"/>
        </w:rPr>
      </w:pPr>
    </w:p>
    <w:p w14:paraId="4FB66210" w14:textId="076FC0C1" w:rsidR="0002594D" w:rsidRDefault="0002594D" w:rsidP="0059080D">
      <w:pPr>
        <w:numPr>
          <w:ilvl w:val="0"/>
          <w:numId w:val="4"/>
        </w:numPr>
        <w:contextualSpacing/>
        <w:rPr>
          <w:lang w:eastAsia="en-GB"/>
        </w:rPr>
      </w:pPr>
      <w:r>
        <w:rPr>
          <w:lang w:eastAsia="en-GB"/>
        </w:rPr>
        <w:t>In response to c</w:t>
      </w:r>
      <w:r w:rsidRPr="009F06B1">
        <w:rPr>
          <w:lang w:eastAsia="en-GB"/>
        </w:rPr>
        <w:t>oncern</w:t>
      </w:r>
      <w:r>
        <w:rPr>
          <w:lang w:eastAsia="en-GB"/>
        </w:rPr>
        <w:t>s</w:t>
      </w:r>
      <w:r w:rsidRPr="009F06B1">
        <w:rPr>
          <w:lang w:eastAsia="en-GB"/>
        </w:rPr>
        <w:t xml:space="preserve"> raised regarding public safety for journeys home </w:t>
      </w:r>
      <w:r>
        <w:rPr>
          <w:lang w:eastAsia="en-GB"/>
        </w:rPr>
        <w:t xml:space="preserve">in the </w:t>
      </w:r>
      <w:r w:rsidRPr="009F06B1">
        <w:rPr>
          <w:lang w:eastAsia="en-GB"/>
        </w:rPr>
        <w:t>evening</w:t>
      </w:r>
      <w:r w:rsidR="009839B5">
        <w:rPr>
          <w:lang w:eastAsia="en-GB"/>
        </w:rPr>
        <w:t xml:space="preserve">, given the level of parking at the new Civic </w:t>
      </w:r>
      <w:r w:rsidR="008B6E9B">
        <w:rPr>
          <w:lang w:eastAsia="en-GB"/>
        </w:rPr>
        <w:t>Centre, it</w:t>
      </w:r>
      <w:r w:rsidRPr="009F06B1">
        <w:rPr>
          <w:lang w:eastAsia="en-GB"/>
        </w:rPr>
        <w:t xml:space="preserve"> was noted that measures would need to be put in place for staff, Members and residents t</w:t>
      </w:r>
      <w:r>
        <w:rPr>
          <w:lang w:eastAsia="en-GB"/>
        </w:rPr>
        <w:t xml:space="preserve">o </w:t>
      </w:r>
      <w:r w:rsidRPr="009F06B1">
        <w:rPr>
          <w:lang w:eastAsia="en-GB"/>
        </w:rPr>
        <w:t xml:space="preserve">ensure </w:t>
      </w:r>
      <w:r>
        <w:rPr>
          <w:lang w:eastAsia="en-GB"/>
        </w:rPr>
        <w:t>this</w:t>
      </w:r>
      <w:r w:rsidRPr="009F06B1">
        <w:rPr>
          <w:lang w:eastAsia="en-GB"/>
        </w:rPr>
        <w:t xml:space="preserve"> was maintained.  </w:t>
      </w:r>
    </w:p>
    <w:p w14:paraId="22DCD30F" w14:textId="77777777" w:rsidR="00EE372C" w:rsidRDefault="00EE372C" w:rsidP="008B6E9B">
      <w:pPr>
        <w:pStyle w:val="ListParagraph"/>
        <w:rPr>
          <w:lang w:eastAsia="en-GB"/>
        </w:rPr>
      </w:pPr>
    </w:p>
    <w:p w14:paraId="0C99B8B9" w14:textId="64FA51EF" w:rsidR="00EE372C" w:rsidRDefault="009839B5" w:rsidP="0059080D">
      <w:pPr>
        <w:numPr>
          <w:ilvl w:val="0"/>
          <w:numId w:val="4"/>
        </w:numPr>
        <w:contextualSpacing/>
        <w:rPr>
          <w:lang w:eastAsia="en-GB"/>
        </w:rPr>
      </w:pPr>
      <w:r>
        <w:rPr>
          <w:lang w:eastAsia="en-GB"/>
        </w:rPr>
        <w:t xml:space="preserve">The planned split between the </w:t>
      </w:r>
      <w:r w:rsidR="008B6E9B">
        <w:rPr>
          <w:lang w:eastAsia="en-GB"/>
        </w:rPr>
        <w:t>C</w:t>
      </w:r>
      <w:r>
        <w:rPr>
          <w:lang w:eastAsia="en-GB"/>
        </w:rPr>
        <w:t>ouncil’s democratic functions at the new Civic Centre and administrative functions at Forward Drive, the impact on accountability and future running of the council</w:t>
      </w:r>
      <w:r w:rsidR="004624AA">
        <w:rPr>
          <w:lang w:eastAsia="en-GB"/>
        </w:rPr>
        <w:t>, and where senior officers would be based</w:t>
      </w:r>
      <w:r>
        <w:rPr>
          <w:lang w:eastAsia="en-GB"/>
        </w:rPr>
        <w:t>.</w:t>
      </w:r>
    </w:p>
    <w:p w14:paraId="0050559F" w14:textId="77777777" w:rsidR="009839B5" w:rsidRDefault="009839B5" w:rsidP="008B6E9B">
      <w:pPr>
        <w:pStyle w:val="ListParagraph"/>
        <w:rPr>
          <w:lang w:eastAsia="en-GB"/>
        </w:rPr>
      </w:pPr>
    </w:p>
    <w:p w14:paraId="24F16205" w14:textId="77777777" w:rsidR="009839B5" w:rsidRDefault="009839B5" w:rsidP="0059080D">
      <w:pPr>
        <w:numPr>
          <w:ilvl w:val="0"/>
          <w:numId w:val="4"/>
        </w:numPr>
        <w:contextualSpacing/>
        <w:rPr>
          <w:lang w:eastAsia="en-GB"/>
        </w:rPr>
      </w:pPr>
      <w:r>
        <w:rPr>
          <w:lang w:eastAsia="en-GB"/>
        </w:rPr>
        <w:t>Financial issues and queries were raised, including the level of borrowing and financial returns, the additional costs of fitting out Forward Drive, the cumulative costs of the new Civic Centre and Forward Drive schemes, and when a business plan would be available to support the Accommodation Strategy.</w:t>
      </w:r>
    </w:p>
    <w:p w14:paraId="5B4A2891" w14:textId="77777777" w:rsidR="009839B5" w:rsidRDefault="009839B5" w:rsidP="008B6E9B">
      <w:pPr>
        <w:pStyle w:val="ListParagraph"/>
        <w:rPr>
          <w:lang w:eastAsia="en-GB"/>
        </w:rPr>
      </w:pPr>
    </w:p>
    <w:p w14:paraId="4703273B" w14:textId="77777777" w:rsidR="009839B5" w:rsidRDefault="00826D02" w:rsidP="0059080D">
      <w:pPr>
        <w:numPr>
          <w:ilvl w:val="0"/>
          <w:numId w:val="4"/>
        </w:numPr>
        <w:contextualSpacing/>
        <w:rPr>
          <w:lang w:eastAsia="en-GB"/>
        </w:rPr>
      </w:pPr>
      <w:r>
        <w:rPr>
          <w:lang w:eastAsia="en-GB"/>
        </w:rPr>
        <w:t>The level of parking provision, including whether 40 spaces at the new Civic Centre would be sufficient to support its planned use, and how this would affect its accessibility to members, officers and the local community.</w:t>
      </w:r>
    </w:p>
    <w:p w14:paraId="5F04D321" w14:textId="67FE550A" w:rsidR="0002594D" w:rsidRDefault="0002594D" w:rsidP="0002594D">
      <w:pPr>
        <w:contextualSpacing/>
        <w:rPr>
          <w:lang w:eastAsia="en-GB"/>
        </w:rPr>
      </w:pPr>
    </w:p>
    <w:p w14:paraId="23114CAE" w14:textId="56D87A85" w:rsidR="002357DB" w:rsidRDefault="002357DB" w:rsidP="0002594D">
      <w:pPr>
        <w:contextualSpacing/>
        <w:rPr>
          <w:lang w:eastAsia="en-GB"/>
        </w:rPr>
      </w:pPr>
      <w:r>
        <w:rPr>
          <w:lang w:eastAsia="en-GB"/>
        </w:rPr>
        <w:t>Members went on to discuss and question specific details of the Council’s Accommodation Strategy and the Harrow New Civic Centre as follows:</w:t>
      </w:r>
    </w:p>
    <w:p w14:paraId="16F88379" w14:textId="77777777" w:rsidR="002357DB" w:rsidRPr="009F06B1" w:rsidRDefault="002357DB" w:rsidP="0002594D">
      <w:pPr>
        <w:contextualSpacing/>
        <w:rPr>
          <w:lang w:eastAsia="en-GB"/>
        </w:rPr>
      </w:pPr>
    </w:p>
    <w:p w14:paraId="40B0003B" w14:textId="433E86E3" w:rsidR="0002594D" w:rsidRPr="009F06B1" w:rsidRDefault="0002594D" w:rsidP="0059080D">
      <w:pPr>
        <w:numPr>
          <w:ilvl w:val="0"/>
          <w:numId w:val="5"/>
        </w:numPr>
        <w:contextualSpacing/>
        <w:rPr>
          <w:lang w:eastAsia="en-GB"/>
        </w:rPr>
      </w:pPr>
      <w:r w:rsidRPr="009F06B1">
        <w:rPr>
          <w:lang w:eastAsia="en-GB"/>
        </w:rPr>
        <w:t xml:space="preserve"> </w:t>
      </w:r>
      <w:r w:rsidR="00CF0F3C">
        <w:rPr>
          <w:lang w:eastAsia="en-GB"/>
        </w:rPr>
        <w:t>In response to the</w:t>
      </w:r>
      <w:r w:rsidR="005E7931">
        <w:rPr>
          <w:lang w:eastAsia="en-GB"/>
        </w:rPr>
        <w:t xml:space="preserve"> challenge that some services had not yet been assigned a designated location </w:t>
      </w:r>
      <w:r w:rsidR="00CF0F3C">
        <w:rPr>
          <w:lang w:eastAsia="en-GB"/>
        </w:rPr>
        <w:t xml:space="preserve">from which </w:t>
      </w:r>
      <w:r w:rsidR="005E7931">
        <w:rPr>
          <w:lang w:eastAsia="en-GB"/>
        </w:rPr>
        <w:t>to operate</w:t>
      </w:r>
      <w:r w:rsidR="00CF0F3C">
        <w:rPr>
          <w:lang w:eastAsia="en-GB"/>
        </w:rPr>
        <w:t>, Members were</w:t>
      </w:r>
      <w:r w:rsidR="005E7931">
        <w:rPr>
          <w:lang w:eastAsia="en-GB"/>
        </w:rPr>
        <w:t xml:space="preserve"> advised that</w:t>
      </w:r>
      <w:r w:rsidRPr="009F06B1">
        <w:rPr>
          <w:lang w:eastAsia="en-GB"/>
        </w:rPr>
        <w:t xml:space="preserve"> this was largely down to delays caused by the </w:t>
      </w:r>
      <w:r w:rsidR="008B6E9B" w:rsidRPr="009F06B1">
        <w:rPr>
          <w:lang w:eastAsia="en-GB"/>
        </w:rPr>
        <w:t>pandemic,</w:t>
      </w:r>
      <w:r w:rsidRPr="009F06B1">
        <w:rPr>
          <w:lang w:eastAsia="en-GB"/>
        </w:rPr>
        <w:t xml:space="preserve"> but that space was available to accommodate them</w:t>
      </w:r>
      <w:r>
        <w:rPr>
          <w:lang w:eastAsia="en-GB"/>
        </w:rPr>
        <w:t>. L</w:t>
      </w:r>
      <w:r w:rsidRPr="009F06B1">
        <w:rPr>
          <w:lang w:eastAsia="en-GB"/>
        </w:rPr>
        <w:t xml:space="preserve">ocations </w:t>
      </w:r>
      <w:r>
        <w:rPr>
          <w:lang w:eastAsia="en-GB"/>
        </w:rPr>
        <w:t xml:space="preserve">were </w:t>
      </w:r>
      <w:r w:rsidRPr="009F06B1">
        <w:rPr>
          <w:lang w:eastAsia="en-GB"/>
        </w:rPr>
        <w:t xml:space="preserve">being considered which would make services such as homelessness more accessible. </w:t>
      </w:r>
      <w:r>
        <w:rPr>
          <w:lang w:eastAsia="en-GB"/>
        </w:rPr>
        <w:t>T</w:t>
      </w:r>
      <w:r w:rsidRPr="009F06B1">
        <w:rPr>
          <w:lang w:eastAsia="en-GB"/>
        </w:rPr>
        <w:t xml:space="preserve">ime </w:t>
      </w:r>
      <w:r>
        <w:rPr>
          <w:lang w:eastAsia="en-GB"/>
        </w:rPr>
        <w:t>was</w:t>
      </w:r>
      <w:r w:rsidRPr="009F06B1">
        <w:rPr>
          <w:lang w:eastAsia="en-GB"/>
        </w:rPr>
        <w:t xml:space="preserve"> available for the optimum scenarios to be considered. It was noted that the current Civic Centre would remain until October 2022. </w:t>
      </w:r>
    </w:p>
    <w:p w14:paraId="3B05AAD4" w14:textId="77777777" w:rsidR="0002594D" w:rsidRPr="009F06B1" w:rsidRDefault="0002594D" w:rsidP="0002594D">
      <w:pPr>
        <w:ind w:left="786"/>
        <w:contextualSpacing/>
        <w:rPr>
          <w:lang w:eastAsia="en-GB"/>
        </w:rPr>
      </w:pPr>
    </w:p>
    <w:p w14:paraId="63776739" w14:textId="77777777" w:rsidR="0002594D" w:rsidRPr="009F06B1" w:rsidRDefault="0002594D" w:rsidP="0059080D">
      <w:pPr>
        <w:numPr>
          <w:ilvl w:val="0"/>
          <w:numId w:val="5"/>
        </w:numPr>
        <w:contextualSpacing/>
        <w:rPr>
          <w:lang w:eastAsia="en-GB"/>
        </w:rPr>
      </w:pPr>
      <w:r w:rsidRPr="009F06B1">
        <w:rPr>
          <w:lang w:eastAsia="en-GB"/>
        </w:rPr>
        <w:t>Regarding concern</w:t>
      </w:r>
      <w:r>
        <w:rPr>
          <w:lang w:eastAsia="en-GB"/>
        </w:rPr>
        <w:t>s</w:t>
      </w:r>
      <w:r w:rsidRPr="009F06B1">
        <w:rPr>
          <w:lang w:eastAsia="en-GB"/>
        </w:rPr>
        <w:t xml:space="preserve"> over the practicality of using Libraries and the Art’s Centre</w:t>
      </w:r>
      <w:r w:rsidR="00F67A6B">
        <w:rPr>
          <w:lang w:eastAsia="en-GB"/>
        </w:rPr>
        <w:t xml:space="preserve"> for council front desk services</w:t>
      </w:r>
      <w:r w:rsidRPr="009F06B1">
        <w:rPr>
          <w:lang w:eastAsia="en-GB"/>
        </w:rPr>
        <w:t xml:space="preserve">, it was noted that these </w:t>
      </w:r>
      <w:r w:rsidRPr="009F06B1">
        <w:rPr>
          <w:lang w:eastAsia="en-GB"/>
        </w:rPr>
        <w:lastRenderedPageBreak/>
        <w:t xml:space="preserve">facilities had available rooms that </w:t>
      </w:r>
      <w:r>
        <w:rPr>
          <w:lang w:eastAsia="en-GB"/>
        </w:rPr>
        <w:t>had previously been used to deliver</w:t>
      </w:r>
      <w:r w:rsidRPr="009F06B1">
        <w:rPr>
          <w:lang w:eastAsia="en-GB"/>
        </w:rPr>
        <w:t xml:space="preserve"> services. Children</w:t>
      </w:r>
      <w:r>
        <w:rPr>
          <w:lang w:eastAsia="en-GB"/>
        </w:rPr>
        <w:t xml:space="preserve"> services</w:t>
      </w:r>
      <w:r w:rsidRPr="009F06B1">
        <w:rPr>
          <w:lang w:eastAsia="en-GB"/>
        </w:rPr>
        <w:t xml:space="preserve"> access points would be designated to an appropriate location with </w:t>
      </w:r>
      <w:r>
        <w:rPr>
          <w:lang w:eastAsia="en-GB"/>
        </w:rPr>
        <w:t xml:space="preserve">various </w:t>
      </w:r>
      <w:r w:rsidRPr="009F06B1">
        <w:rPr>
          <w:lang w:eastAsia="en-GB"/>
        </w:rPr>
        <w:t xml:space="preserve">options available </w:t>
      </w:r>
      <w:r>
        <w:rPr>
          <w:lang w:eastAsia="en-GB"/>
        </w:rPr>
        <w:t xml:space="preserve">for </w:t>
      </w:r>
      <w:r w:rsidRPr="009F06B1">
        <w:rPr>
          <w:lang w:eastAsia="en-GB"/>
        </w:rPr>
        <w:t>consider</w:t>
      </w:r>
      <w:r>
        <w:rPr>
          <w:lang w:eastAsia="en-GB"/>
        </w:rPr>
        <w:t>ation</w:t>
      </w:r>
      <w:r w:rsidRPr="009F06B1">
        <w:rPr>
          <w:lang w:eastAsia="en-GB"/>
        </w:rPr>
        <w:t xml:space="preserve">. Libraries </w:t>
      </w:r>
      <w:r>
        <w:rPr>
          <w:lang w:eastAsia="en-GB"/>
        </w:rPr>
        <w:t xml:space="preserve">would be </w:t>
      </w:r>
      <w:r w:rsidRPr="009F06B1">
        <w:rPr>
          <w:lang w:eastAsia="en-GB"/>
        </w:rPr>
        <w:t xml:space="preserve">considered for services such as housing benefits and Council Tax. </w:t>
      </w:r>
    </w:p>
    <w:p w14:paraId="76BFD83C" w14:textId="77777777" w:rsidR="0002594D" w:rsidRPr="009F06B1" w:rsidRDefault="0002594D" w:rsidP="0002594D">
      <w:pPr>
        <w:ind w:left="720"/>
        <w:contextualSpacing/>
        <w:rPr>
          <w:lang w:eastAsia="en-GB"/>
        </w:rPr>
      </w:pPr>
    </w:p>
    <w:p w14:paraId="38D77088" w14:textId="50C99D76" w:rsidR="0002594D" w:rsidRDefault="00CF0F3C" w:rsidP="0059080D">
      <w:pPr>
        <w:numPr>
          <w:ilvl w:val="0"/>
          <w:numId w:val="5"/>
        </w:numPr>
        <w:contextualSpacing/>
        <w:rPr>
          <w:lang w:eastAsia="en-GB"/>
        </w:rPr>
      </w:pPr>
      <w:r>
        <w:rPr>
          <w:lang w:eastAsia="en-GB"/>
        </w:rPr>
        <w:t>T</w:t>
      </w:r>
      <w:r w:rsidR="00003509">
        <w:rPr>
          <w:lang w:eastAsia="en-GB"/>
        </w:rPr>
        <w:t xml:space="preserve">he Committee </w:t>
      </w:r>
      <w:r>
        <w:rPr>
          <w:lang w:eastAsia="en-GB"/>
        </w:rPr>
        <w:t xml:space="preserve">questioned </w:t>
      </w:r>
      <w:r w:rsidR="00003509">
        <w:rPr>
          <w:lang w:eastAsia="en-GB"/>
        </w:rPr>
        <w:t>how the needs of staff would be met once the move occurred</w:t>
      </w:r>
      <w:r>
        <w:rPr>
          <w:lang w:eastAsia="en-GB"/>
        </w:rPr>
        <w:t>, an officer advised</w:t>
      </w:r>
      <w:r w:rsidR="008B6E9B">
        <w:rPr>
          <w:lang w:eastAsia="en-GB"/>
        </w:rPr>
        <w:t xml:space="preserve"> </w:t>
      </w:r>
      <w:r w:rsidR="00003509">
        <w:rPr>
          <w:lang w:eastAsia="en-GB"/>
        </w:rPr>
        <w:t>that f</w:t>
      </w:r>
      <w:r w:rsidR="0002594D" w:rsidRPr="009F06B1">
        <w:rPr>
          <w:lang w:eastAsia="en-GB"/>
        </w:rPr>
        <w:t>ocus groups had been collecting information with engagement tak</w:t>
      </w:r>
      <w:r w:rsidR="0002594D">
        <w:rPr>
          <w:lang w:eastAsia="en-GB"/>
        </w:rPr>
        <w:t>ing</w:t>
      </w:r>
      <w:r w:rsidR="0002594D" w:rsidRPr="009F06B1">
        <w:rPr>
          <w:lang w:eastAsia="en-GB"/>
        </w:rPr>
        <w:t xml:space="preserve"> place at several levels of the organisation to </w:t>
      </w:r>
      <w:r>
        <w:rPr>
          <w:lang w:eastAsia="en-GB"/>
        </w:rPr>
        <w:t>ensure</w:t>
      </w:r>
      <w:r w:rsidR="0002594D" w:rsidRPr="009F06B1">
        <w:rPr>
          <w:lang w:eastAsia="en-GB"/>
        </w:rPr>
        <w:t xml:space="preserve"> accessibility was addressed</w:t>
      </w:r>
      <w:r w:rsidR="0002594D">
        <w:rPr>
          <w:lang w:eastAsia="en-GB"/>
        </w:rPr>
        <w:t>. T</w:t>
      </w:r>
      <w:r w:rsidR="0002594D" w:rsidRPr="009F06B1">
        <w:rPr>
          <w:lang w:eastAsia="en-GB"/>
        </w:rPr>
        <w:t xml:space="preserve">he Civic Centre </w:t>
      </w:r>
      <w:r>
        <w:rPr>
          <w:lang w:eastAsia="en-GB"/>
        </w:rPr>
        <w:t xml:space="preserve">was </w:t>
      </w:r>
      <w:r w:rsidR="0002594D">
        <w:rPr>
          <w:lang w:eastAsia="en-GB"/>
        </w:rPr>
        <w:t>being</w:t>
      </w:r>
      <w:r w:rsidR="0002594D" w:rsidRPr="009F06B1">
        <w:rPr>
          <w:lang w:eastAsia="en-GB"/>
        </w:rPr>
        <w:t xml:space="preserve"> used as a pilot prior to the opening of Forward Drive.  </w:t>
      </w:r>
    </w:p>
    <w:p w14:paraId="3C04D943" w14:textId="77777777" w:rsidR="0002594D" w:rsidRPr="00E140C1" w:rsidRDefault="0002594D" w:rsidP="0002594D">
      <w:pPr>
        <w:contextualSpacing/>
        <w:rPr>
          <w:lang w:eastAsia="en-GB"/>
        </w:rPr>
      </w:pPr>
    </w:p>
    <w:p w14:paraId="210FC099" w14:textId="7E104145" w:rsidR="0002594D" w:rsidRPr="0058477A" w:rsidRDefault="0002594D" w:rsidP="0059080D">
      <w:pPr>
        <w:pStyle w:val="ListParagraph"/>
        <w:numPr>
          <w:ilvl w:val="0"/>
          <w:numId w:val="5"/>
        </w:numPr>
        <w:rPr>
          <w:lang w:eastAsia="en-GB"/>
        </w:rPr>
      </w:pPr>
      <w:r>
        <w:t xml:space="preserve">Concern was </w:t>
      </w:r>
      <w:r w:rsidR="00CF0F3C">
        <w:t>expressed in relation to</w:t>
      </w:r>
      <w:r>
        <w:t xml:space="preserve"> the protection of data and was advised that protection for data held electronically ha</w:t>
      </w:r>
      <w:r w:rsidR="00CF0F3C">
        <w:t>d</w:t>
      </w:r>
      <w:r>
        <w:t xml:space="preserve"> been enhanced with the recent improvements to devices, software and storage. With the reduction in photocopying and printed that ha</w:t>
      </w:r>
      <w:r w:rsidR="00CF0F3C">
        <w:t>d</w:t>
      </w:r>
      <w:r>
        <w:t xml:space="preserve"> happened through remote working, the risk of a breach for data recorded on paper ha</w:t>
      </w:r>
      <w:r w:rsidR="00CF0F3C">
        <w:t>d</w:t>
      </w:r>
      <w:r>
        <w:t xml:space="preserve"> also reduced.  </w:t>
      </w:r>
      <w:r w:rsidR="00CF0F3C">
        <w:t xml:space="preserve">Officers would </w:t>
      </w:r>
      <w:r>
        <w:t xml:space="preserve">work with focus groups to look at further ways data protection </w:t>
      </w:r>
      <w:r w:rsidR="00CF0F3C">
        <w:t xml:space="preserve">could </w:t>
      </w:r>
      <w:r>
        <w:t>be enhanced in an agile working environment.  </w:t>
      </w:r>
    </w:p>
    <w:p w14:paraId="745C7E94" w14:textId="77777777" w:rsidR="0002594D" w:rsidRPr="009F06B1" w:rsidRDefault="0002594D" w:rsidP="0002594D">
      <w:pPr>
        <w:ind w:left="720"/>
        <w:contextualSpacing/>
        <w:rPr>
          <w:lang w:eastAsia="en-GB"/>
        </w:rPr>
      </w:pPr>
    </w:p>
    <w:p w14:paraId="1B70DB2B" w14:textId="5F17BC2A" w:rsidR="0002594D" w:rsidRPr="009F06B1" w:rsidRDefault="00DB1F87" w:rsidP="0059080D">
      <w:pPr>
        <w:numPr>
          <w:ilvl w:val="0"/>
          <w:numId w:val="5"/>
        </w:numPr>
        <w:contextualSpacing/>
        <w:rPr>
          <w:lang w:eastAsia="en-GB"/>
        </w:rPr>
      </w:pPr>
      <w:r>
        <w:rPr>
          <w:lang w:eastAsia="en-GB"/>
        </w:rPr>
        <w:t xml:space="preserve">The Committee </w:t>
      </w:r>
      <w:r w:rsidR="00CF0F3C">
        <w:rPr>
          <w:lang w:eastAsia="en-GB"/>
        </w:rPr>
        <w:t>emphasised</w:t>
      </w:r>
      <w:r>
        <w:rPr>
          <w:lang w:eastAsia="en-GB"/>
        </w:rPr>
        <w:t xml:space="preserve"> the importance of public engagement and </w:t>
      </w:r>
      <w:r w:rsidR="00CF0F3C">
        <w:rPr>
          <w:lang w:eastAsia="en-GB"/>
        </w:rPr>
        <w:t xml:space="preserve">the need </w:t>
      </w:r>
      <w:r w:rsidR="00434713">
        <w:rPr>
          <w:lang w:eastAsia="en-GB"/>
        </w:rPr>
        <w:t>to ensure that it was still at the forefront</w:t>
      </w:r>
      <w:r w:rsidR="00F67A6B">
        <w:rPr>
          <w:lang w:eastAsia="en-GB"/>
        </w:rPr>
        <w:t>, especially in view of the significant changes since the previous civic centre proposals</w:t>
      </w:r>
      <w:r w:rsidR="00434713">
        <w:rPr>
          <w:lang w:eastAsia="en-GB"/>
        </w:rPr>
        <w:t xml:space="preserve">. It </w:t>
      </w:r>
      <w:r w:rsidR="00CF0F3C">
        <w:rPr>
          <w:lang w:eastAsia="en-GB"/>
        </w:rPr>
        <w:t>was</w:t>
      </w:r>
      <w:r w:rsidR="00434713">
        <w:rPr>
          <w:lang w:eastAsia="en-GB"/>
        </w:rPr>
        <w:t xml:space="preserve"> noted that</w:t>
      </w:r>
      <w:r>
        <w:rPr>
          <w:lang w:eastAsia="en-GB"/>
        </w:rPr>
        <w:t xml:space="preserve"> </w:t>
      </w:r>
      <w:r w:rsidR="00434713">
        <w:rPr>
          <w:lang w:eastAsia="en-GB"/>
        </w:rPr>
        <w:t>p</w:t>
      </w:r>
      <w:r w:rsidR="0002594D" w:rsidRPr="009F06B1">
        <w:rPr>
          <w:lang w:eastAsia="en-GB"/>
        </w:rPr>
        <w:t>ublicity and engagement with the public on this project had started in 2014</w:t>
      </w:r>
      <w:r w:rsidR="0002594D">
        <w:rPr>
          <w:lang w:eastAsia="en-GB"/>
        </w:rPr>
        <w:t xml:space="preserve"> a</w:t>
      </w:r>
      <w:r w:rsidR="0002594D" w:rsidRPr="009F06B1">
        <w:rPr>
          <w:lang w:eastAsia="en-GB"/>
        </w:rPr>
        <w:t xml:space="preserve">nd the </w:t>
      </w:r>
      <w:r w:rsidR="0002594D">
        <w:rPr>
          <w:lang w:eastAsia="en-GB"/>
        </w:rPr>
        <w:t>C</w:t>
      </w:r>
      <w:r w:rsidR="0002594D" w:rsidRPr="009F06B1">
        <w:rPr>
          <w:lang w:eastAsia="en-GB"/>
        </w:rPr>
        <w:t xml:space="preserve">ouncil </w:t>
      </w:r>
      <w:r w:rsidR="0002594D">
        <w:rPr>
          <w:lang w:eastAsia="en-GB"/>
        </w:rPr>
        <w:t>would make</w:t>
      </w:r>
      <w:r w:rsidR="0002594D" w:rsidRPr="009F06B1">
        <w:rPr>
          <w:lang w:eastAsia="en-GB"/>
        </w:rPr>
        <w:t xml:space="preserve"> sure that services would be accessible. </w:t>
      </w:r>
    </w:p>
    <w:p w14:paraId="5394CD92" w14:textId="77777777" w:rsidR="0002594D" w:rsidRPr="009F06B1" w:rsidRDefault="0002594D" w:rsidP="0002594D">
      <w:pPr>
        <w:ind w:left="720"/>
        <w:contextualSpacing/>
        <w:rPr>
          <w:lang w:eastAsia="en-GB"/>
        </w:rPr>
      </w:pPr>
    </w:p>
    <w:p w14:paraId="0E9F48C9" w14:textId="77777777" w:rsidR="0002594D" w:rsidRPr="009F06B1" w:rsidRDefault="0002594D" w:rsidP="0059080D">
      <w:pPr>
        <w:numPr>
          <w:ilvl w:val="0"/>
          <w:numId w:val="5"/>
        </w:numPr>
        <w:contextualSpacing/>
        <w:rPr>
          <w:lang w:eastAsia="en-GB"/>
        </w:rPr>
      </w:pPr>
      <w:r w:rsidRPr="009F06B1">
        <w:rPr>
          <w:lang w:eastAsia="en-GB"/>
        </w:rPr>
        <w:t>Regarding how services would be designated across Harrow, it was highlighted that existing services were already stationed at multiple locations.</w:t>
      </w:r>
    </w:p>
    <w:p w14:paraId="0FB80C55" w14:textId="77777777" w:rsidR="0002594D" w:rsidRPr="009F06B1" w:rsidRDefault="0002594D" w:rsidP="0002594D">
      <w:pPr>
        <w:ind w:left="720"/>
        <w:contextualSpacing/>
        <w:rPr>
          <w:lang w:eastAsia="en-GB"/>
        </w:rPr>
      </w:pPr>
    </w:p>
    <w:p w14:paraId="22BDCD08" w14:textId="19453609" w:rsidR="0002594D" w:rsidRPr="009F06B1" w:rsidRDefault="00CF0F3C" w:rsidP="0059080D">
      <w:pPr>
        <w:numPr>
          <w:ilvl w:val="0"/>
          <w:numId w:val="5"/>
        </w:numPr>
        <w:contextualSpacing/>
        <w:rPr>
          <w:lang w:eastAsia="en-GB"/>
        </w:rPr>
      </w:pPr>
      <w:r>
        <w:rPr>
          <w:lang w:eastAsia="en-GB"/>
        </w:rPr>
        <w:t>Members sought</w:t>
      </w:r>
      <w:r w:rsidR="009012F7">
        <w:rPr>
          <w:lang w:eastAsia="en-GB"/>
        </w:rPr>
        <w:t xml:space="preserve"> reassurance </w:t>
      </w:r>
      <w:r>
        <w:rPr>
          <w:lang w:eastAsia="en-GB"/>
        </w:rPr>
        <w:t>as to</w:t>
      </w:r>
      <w:r w:rsidR="009012F7">
        <w:rPr>
          <w:lang w:eastAsia="en-GB"/>
        </w:rPr>
        <w:t xml:space="preserve"> how the agile working strategy would suit Harrow and its delivery of priorities</w:t>
      </w:r>
      <w:r w:rsidR="006E4A2B">
        <w:rPr>
          <w:lang w:eastAsia="en-GB"/>
        </w:rPr>
        <w:t xml:space="preserve"> as well as how the change in attitude towards working from would affect the strategy</w:t>
      </w:r>
      <w:r>
        <w:rPr>
          <w:lang w:eastAsia="en-GB"/>
        </w:rPr>
        <w:t>.</w:t>
      </w:r>
      <w:r w:rsidR="009012F7">
        <w:rPr>
          <w:lang w:eastAsia="en-GB"/>
        </w:rPr>
        <w:t xml:space="preserve"> </w:t>
      </w:r>
      <w:r>
        <w:rPr>
          <w:lang w:eastAsia="en-GB"/>
        </w:rPr>
        <w:t>I</w:t>
      </w:r>
      <w:r w:rsidR="009012F7">
        <w:rPr>
          <w:lang w:eastAsia="en-GB"/>
        </w:rPr>
        <w:t xml:space="preserve">t was </w:t>
      </w:r>
      <w:r w:rsidR="006E4A2B">
        <w:rPr>
          <w:lang w:eastAsia="en-GB"/>
        </w:rPr>
        <w:t>noted</w:t>
      </w:r>
      <w:r w:rsidR="009012F7">
        <w:rPr>
          <w:lang w:eastAsia="en-GB"/>
        </w:rPr>
        <w:t xml:space="preserve"> that t</w:t>
      </w:r>
      <w:r w:rsidR="0002594D" w:rsidRPr="009F06B1">
        <w:rPr>
          <w:lang w:eastAsia="en-GB"/>
        </w:rPr>
        <w:t xml:space="preserve">ime worked in </w:t>
      </w:r>
      <w:r w:rsidR="0002594D">
        <w:rPr>
          <w:lang w:eastAsia="en-GB"/>
        </w:rPr>
        <w:t xml:space="preserve">the </w:t>
      </w:r>
      <w:r w:rsidR="0002594D" w:rsidRPr="009F06B1">
        <w:rPr>
          <w:lang w:eastAsia="en-GB"/>
        </w:rPr>
        <w:t xml:space="preserve">office had been under significant </w:t>
      </w:r>
      <w:r w:rsidR="0002594D">
        <w:rPr>
          <w:lang w:eastAsia="en-GB"/>
        </w:rPr>
        <w:t>consideration</w:t>
      </w:r>
      <w:r w:rsidR="0002594D" w:rsidRPr="009F06B1">
        <w:rPr>
          <w:lang w:eastAsia="en-GB"/>
        </w:rPr>
        <w:t xml:space="preserve"> which concluded that 50% would be an optimal ambition. It was found that staff would want the flexibility of working from home but would not want to be completely remote. For this reason, </w:t>
      </w:r>
      <w:r w:rsidR="0002594D">
        <w:rPr>
          <w:lang w:eastAsia="en-GB"/>
        </w:rPr>
        <w:t xml:space="preserve">it was planned to reopen </w:t>
      </w:r>
      <w:r w:rsidR="0002594D" w:rsidRPr="009F06B1">
        <w:rPr>
          <w:lang w:eastAsia="en-GB"/>
        </w:rPr>
        <w:t xml:space="preserve">the current Civic Centre as the Civic Hub as soon as possible. It was also noted that prior to the Pandemic the Civic Centre had been occupied at a 50-60% capacity. </w:t>
      </w:r>
      <w:r w:rsidR="0002594D">
        <w:rPr>
          <w:lang w:eastAsia="en-GB"/>
        </w:rPr>
        <w:t>The Volterra report noted that there had been a steady reduction in workspace and suggested 50% time in the office would be optimal.</w:t>
      </w:r>
    </w:p>
    <w:p w14:paraId="666F6F91" w14:textId="77777777" w:rsidR="0002594D" w:rsidRPr="009F06B1" w:rsidRDefault="0002594D" w:rsidP="0002594D">
      <w:pPr>
        <w:rPr>
          <w:lang w:eastAsia="en-GB"/>
        </w:rPr>
      </w:pPr>
    </w:p>
    <w:p w14:paraId="5C17E856" w14:textId="1F47A78F" w:rsidR="0002594D" w:rsidRDefault="00423A5C" w:rsidP="0059080D">
      <w:pPr>
        <w:numPr>
          <w:ilvl w:val="0"/>
          <w:numId w:val="5"/>
        </w:numPr>
        <w:contextualSpacing/>
        <w:rPr>
          <w:lang w:eastAsia="en-GB"/>
        </w:rPr>
      </w:pPr>
      <w:r>
        <w:rPr>
          <w:lang w:eastAsia="en-GB"/>
        </w:rPr>
        <w:t>In response to the c</w:t>
      </w:r>
      <w:r w:rsidR="005B0E36">
        <w:rPr>
          <w:lang w:eastAsia="en-GB"/>
        </w:rPr>
        <w:t xml:space="preserve">oncern </w:t>
      </w:r>
      <w:r>
        <w:rPr>
          <w:lang w:eastAsia="en-GB"/>
        </w:rPr>
        <w:t xml:space="preserve">that </w:t>
      </w:r>
      <w:r w:rsidR="005B0E36">
        <w:rPr>
          <w:lang w:eastAsia="en-GB"/>
        </w:rPr>
        <w:t xml:space="preserve"> the </w:t>
      </w:r>
      <w:r w:rsidR="006E4A2B">
        <w:rPr>
          <w:lang w:eastAsia="en-GB"/>
        </w:rPr>
        <w:t>interaction</w:t>
      </w:r>
      <w:r w:rsidR="005B0E36">
        <w:rPr>
          <w:lang w:eastAsia="en-GB"/>
        </w:rPr>
        <w:t xml:space="preserve"> between Members and Senior Staff </w:t>
      </w:r>
      <w:r>
        <w:rPr>
          <w:lang w:eastAsia="en-GB"/>
        </w:rPr>
        <w:t>would be more difficult</w:t>
      </w:r>
      <w:r w:rsidR="005B0E36">
        <w:rPr>
          <w:lang w:eastAsia="en-GB"/>
        </w:rPr>
        <w:t xml:space="preserve"> </w:t>
      </w:r>
      <w:r w:rsidR="006E4A2B">
        <w:rPr>
          <w:lang w:eastAsia="en-GB"/>
        </w:rPr>
        <w:t xml:space="preserve">maintained when split between </w:t>
      </w:r>
      <w:r>
        <w:rPr>
          <w:lang w:eastAsia="en-GB"/>
        </w:rPr>
        <w:t>two</w:t>
      </w:r>
      <w:r w:rsidR="006E4A2B">
        <w:rPr>
          <w:lang w:eastAsia="en-GB"/>
        </w:rPr>
        <w:t xml:space="preserve"> main locations</w:t>
      </w:r>
      <w:r>
        <w:rPr>
          <w:lang w:eastAsia="en-GB"/>
        </w:rPr>
        <w:t>,</w:t>
      </w:r>
      <w:r w:rsidR="008B6E9B">
        <w:rPr>
          <w:lang w:eastAsia="en-GB"/>
        </w:rPr>
        <w:t xml:space="preserve"> </w:t>
      </w:r>
      <w:r>
        <w:rPr>
          <w:lang w:eastAsia="en-GB"/>
        </w:rPr>
        <w:t>the Committee were advised that it</w:t>
      </w:r>
      <w:r w:rsidR="0002594D" w:rsidRPr="009F06B1">
        <w:rPr>
          <w:lang w:eastAsia="en-GB"/>
        </w:rPr>
        <w:t xml:space="preserve"> would be possible for Members and Officers to work from both the Forward Drive Depot as well as</w:t>
      </w:r>
      <w:r w:rsidR="0002594D">
        <w:rPr>
          <w:lang w:eastAsia="en-GB"/>
        </w:rPr>
        <w:t xml:space="preserve"> the new</w:t>
      </w:r>
      <w:r w:rsidR="0002594D" w:rsidRPr="009F06B1">
        <w:rPr>
          <w:lang w:eastAsia="en-GB"/>
        </w:rPr>
        <w:t xml:space="preserve"> Harrow Civic</w:t>
      </w:r>
      <w:r w:rsidR="0002594D">
        <w:rPr>
          <w:lang w:eastAsia="en-GB"/>
        </w:rPr>
        <w:t xml:space="preserve"> Centre</w:t>
      </w:r>
      <w:r w:rsidR="0002594D" w:rsidRPr="009F06B1">
        <w:rPr>
          <w:lang w:eastAsia="en-GB"/>
        </w:rPr>
        <w:t xml:space="preserve">. It was expected with this </w:t>
      </w:r>
      <w:r w:rsidR="0002594D" w:rsidRPr="009F06B1">
        <w:rPr>
          <w:lang w:eastAsia="en-GB"/>
        </w:rPr>
        <w:lastRenderedPageBreak/>
        <w:t xml:space="preserve">fluidity and the use of hybrid and virtual meetings, interaction would be increased. </w:t>
      </w:r>
    </w:p>
    <w:p w14:paraId="1C392334" w14:textId="77777777" w:rsidR="0002594D" w:rsidRPr="009F06B1" w:rsidRDefault="0002594D" w:rsidP="0002594D">
      <w:pPr>
        <w:ind w:left="720"/>
        <w:contextualSpacing/>
        <w:rPr>
          <w:lang w:eastAsia="en-GB"/>
        </w:rPr>
      </w:pPr>
    </w:p>
    <w:p w14:paraId="57085450" w14:textId="02A1C16F" w:rsidR="0002594D" w:rsidRPr="009F06B1" w:rsidRDefault="00E30D2D" w:rsidP="0059080D">
      <w:pPr>
        <w:numPr>
          <w:ilvl w:val="0"/>
          <w:numId w:val="5"/>
        </w:numPr>
        <w:contextualSpacing/>
        <w:rPr>
          <w:lang w:eastAsia="en-GB"/>
        </w:rPr>
      </w:pPr>
      <w:r>
        <w:rPr>
          <w:lang w:eastAsia="en-GB"/>
        </w:rPr>
        <w:t xml:space="preserve">The point of communication </w:t>
      </w:r>
      <w:r w:rsidR="00423A5C">
        <w:rPr>
          <w:lang w:eastAsia="en-GB"/>
        </w:rPr>
        <w:t xml:space="preserve">was raised </w:t>
      </w:r>
      <w:r w:rsidR="00CC5214">
        <w:rPr>
          <w:lang w:eastAsia="en-GB"/>
        </w:rPr>
        <w:t xml:space="preserve">as a potential issue, </w:t>
      </w:r>
      <w:r w:rsidR="00423A5C">
        <w:rPr>
          <w:lang w:eastAsia="en-GB"/>
        </w:rPr>
        <w:t xml:space="preserve">and the Committee were informed </w:t>
      </w:r>
      <w:r w:rsidR="0002594D" w:rsidRPr="009F06B1">
        <w:rPr>
          <w:lang w:eastAsia="en-GB"/>
        </w:rPr>
        <w:t xml:space="preserve">that communication with senior staff had improved since the Council moved to more remote and electronic forms of communication. The arrangement of meetings should not be an issue. It was noted that there would be multiple ways of interacting from desk space, private meeting rooms </w:t>
      </w:r>
      <w:r w:rsidR="0002594D">
        <w:rPr>
          <w:lang w:eastAsia="en-GB"/>
        </w:rPr>
        <w:t xml:space="preserve">and public </w:t>
      </w:r>
      <w:r w:rsidR="0002594D" w:rsidRPr="009F06B1">
        <w:rPr>
          <w:lang w:eastAsia="en-GB"/>
        </w:rPr>
        <w:t>Café</w:t>
      </w:r>
      <w:r w:rsidR="0002594D">
        <w:rPr>
          <w:lang w:eastAsia="en-GB"/>
        </w:rPr>
        <w:t xml:space="preserve"> space</w:t>
      </w:r>
      <w:r w:rsidR="0002594D" w:rsidRPr="009F06B1">
        <w:rPr>
          <w:lang w:eastAsia="en-GB"/>
        </w:rPr>
        <w:t xml:space="preserve">. </w:t>
      </w:r>
    </w:p>
    <w:p w14:paraId="75975368" w14:textId="77777777" w:rsidR="0002594D" w:rsidRPr="009F06B1" w:rsidRDefault="0002594D" w:rsidP="0002594D">
      <w:pPr>
        <w:contextualSpacing/>
        <w:rPr>
          <w:lang w:eastAsia="en-GB"/>
        </w:rPr>
      </w:pPr>
    </w:p>
    <w:p w14:paraId="4967AE86" w14:textId="1AF3E3E1" w:rsidR="0002594D" w:rsidRPr="009F06B1" w:rsidRDefault="00E30D2D" w:rsidP="0059080D">
      <w:pPr>
        <w:numPr>
          <w:ilvl w:val="0"/>
          <w:numId w:val="5"/>
        </w:numPr>
        <w:contextualSpacing/>
        <w:rPr>
          <w:lang w:eastAsia="en-GB"/>
        </w:rPr>
      </w:pPr>
      <w:r>
        <w:rPr>
          <w:lang w:eastAsia="en-GB"/>
        </w:rPr>
        <w:t xml:space="preserve">Regarding the </w:t>
      </w:r>
      <w:r w:rsidR="004F4554">
        <w:rPr>
          <w:lang w:eastAsia="en-GB"/>
        </w:rPr>
        <w:t>concerns over the longevity</w:t>
      </w:r>
      <w:r>
        <w:rPr>
          <w:lang w:eastAsia="en-GB"/>
        </w:rPr>
        <w:t xml:space="preserve"> of the </w:t>
      </w:r>
      <w:r w:rsidR="00CC5214">
        <w:rPr>
          <w:lang w:eastAsia="en-GB"/>
        </w:rPr>
        <w:t>strategy,</w:t>
      </w:r>
      <w:r>
        <w:rPr>
          <w:lang w:eastAsia="en-GB"/>
        </w:rPr>
        <w:t xml:space="preserve"> </w:t>
      </w:r>
      <w:r w:rsidR="00423A5C">
        <w:rPr>
          <w:lang w:eastAsia="en-GB"/>
        </w:rPr>
        <w:t xml:space="preserve"> an officer advised that</w:t>
      </w:r>
      <w:r w:rsidR="008B6E9B">
        <w:rPr>
          <w:lang w:eastAsia="en-GB"/>
        </w:rPr>
        <w:t xml:space="preserve"> </w:t>
      </w:r>
      <w:r>
        <w:rPr>
          <w:lang w:eastAsia="en-GB"/>
        </w:rPr>
        <w:t>w</w:t>
      </w:r>
      <w:r w:rsidR="0002594D" w:rsidRPr="009F06B1">
        <w:rPr>
          <w:lang w:eastAsia="en-GB"/>
        </w:rPr>
        <w:t xml:space="preserve">orking remotely had been proven to work </w:t>
      </w:r>
      <w:r w:rsidR="00423A5C">
        <w:rPr>
          <w:lang w:eastAsia="en-GB"/>
        </w:rPr>
        <w:t>during</w:t>
      </w:r>
      <w:r w:rsidR="00423A5C" w:rsidRPr="009F06B1">
        <w:rPr>
          <w:lang w:eastAsia="en-GB"/>
        </w:rPr>
        <w:t xml:space="preserve"> </w:t>
      </w:r>
      <w:r w:rsidR="0002594D" w:rsidRPr="009F06B1">
        <w:rPr>
          <w:lang w:eastAsia="en-GB"/>
        </w:rPr>
        <w:t xml:space="preserve">the past year, but </w:t>
      </w:r>
      <w:r w:rsidR="00423A5C">
        <w:rPr>
          <w:lang w:eastAsia="en-GB"/>
        </w:rPr>
        <w:t xml:space="preserve">that </w:t>
      </w:r>
      <w:r w:rsidR="0002594D" w:rsidRPr="009F06B1">
        <w:rPr>
          <w:lang w:eastAsia="en-GB"/>
        </w:rPr>
        <w:t>it had highlighted that there were improvements that could be made for staff</w:t>
      </w:r>
      <w:r w:rsidR="00423A5C">
        <w:rPr>
          <w:lang w:eastAsia="en-GB"/>
        </w:rPr>
        <w:t xml:space="preserve"> hence</w:t>
      </w:r>
      <w:r w:rsidR="0002594D" w:rsidRPr="009F06B1">
        <w:rPr>
          <w:lang w:eastAsia="en-GB"/>
        </w:rPr>
        <w:t xml:space="preserve"> why it would be made possible for staff to work in an office for 2-3 days of week</w:t>
      </w:r>
      <w:r w:rsidR="0002594D">
        <w:rPr>
          <w:lang w:eastAsia="en-GB"/>
        </w:rPr>
        <w:t xml:space="preserve">. This would </w:t>
      </w:r>
      <w:r w:rsidR="0002594D" w:rsidRPr="009F06B1">
        <w:rPr>
          <w:lang w:eastAsia="en-GB"/>
        </w:rPr>
        <w:t xml:space="preserve">be tested </w:t>
      </w:r>
      <w:r w:rsidR="0002594D">
        <w:rPr>
          <w:lang w:eastAsia="en-GB"/>
        </w:rPr>
        <w:t>via</w:t>
      </w:r>
      <w:r w:rsidR="0002594D" w:rsidRPr="009F06B1">
        <w:rPr>
          <w:lang w:eastAsia="en-GB"/>
        </w:rPr>
        <w:t xml:space="preserve"> the Civic Hub.</w:t>
      </w:r>
    </w:p>
    <w:p w14:paraId="299F1A55" w14:textId="77777777" w:rsidR="0002594D" w:rsidRPr="009F06B1" w:rsidRDefault="0002594D" w:rsidP="0002594D">
      <w:pPr>
        <w:ind w:left="720"/>
        <w:contextualSpacing/>
        <w:rPr>
          <w:lang w:eastAsia="en-GB"/>
        </w:rPr>
      </w:pPr>
    </w:p>
    <w:p w14:paraId="57C1E593" w14:textId="1F0F60BA" w:rsidR="0002594D" w:rsidRPr="009F06B1" w:rsidRDefault="00CC5214" w:rsidP="0059080D">
      <w:pPr>
        <w:numPr>
          <w:ilvl w:val="0"/>
          <w:numId w:val="5"/>
        </w:numPr>
        <w:contextualSpacing/>
        <w:rPr>
          <w:lang w:eastAsia="en-GB"/>
        </w:rPr>
      </w:pPr>
      <w:r>
        <w:rPr>
          <w:lang w:eastAsia="en-GB"/>
        </w:rPr>
        <w:t xml:space="preserve">Clarification was sought </w:t>
      </w:r>
      <w:r w:rsidR="00423A5C">
        <w:rPr>
          <w:lang w:eastAsia="en-GB"/>
        </w:rPr>
        <w:t>in relation to</w:t>
      </w:r>
      <w:r w:rsidR="004C6EC7">
        <w:rPr>
          <w:lang w:eastAsia="en-GB"/>
        </w:rPr>
        <w:t xml:space="preserve"> the location of services in the Borough. In response, it was </w:t>
      </w:r>
      <w:r w:rsidR="00423A5C">
        <w:rPr>
          <w:lang w:eastAsia="en-GB"/>
        </w:rPr>
        <w:t>advised</w:t>
      </w:r>
      <w:r w:rsidR="004C6EC7">
        <w:rPr>
          <w:lang w:eastAsia="en-GB"/>
        </w:rPr>
        <w:t xml:space="preserve"> that f</w:t>
      </w:r>
      <w:r w:rsidR="0002594D">
        <w:rPr>
          <w:lang w:eastAsia="en-GB"/>
        </w:rPr>
        <w:t>or many years the Council has had a strategy of moving services on-line which</w:t>
      </w:r>
      <w:r w:rsidR="0002594D" w:rsidRPr="009F06B1">
        <w:rPr>
          <w:lang w:eastAsia="en-GB"/>
        </w:rPr>
        <w:t xml:space="preserve"> </w:t>
      </w:r>
      <w:r w:rsidR="0002594D">
        <w:rPr>
          <w:lang w:eastAsia="en-GB"/>
        </w:rPr>
        <w:t xml:space="preserve">has </w:t>
      </w:r>
      <w:r w:rsidR="0002594D" w:rsidRPr="009F06B1">
        <w:rPr>
          <w:lang w:eastAsia="en-GB"/>
        </w:rPr>
        <w:t xml:space="preserve">led to fewer </w:t>
      </w:r>
      <w:r w:rsidR="0002594D">
        <w:rPr>
          <w:lang w:eastAsia="en-GB"/>
        </w:rPr>
        <w:t>residents</w:t>
      </w:r>
      <w:r w:rsidR="0002594D" w:rsidRPr="009F06B1">
        <w:rPr>
          <w:lang w:eastAsia="en-GB"/>
        </w:rPr>
        <w:t xml:space="preserve"> visiting the Civic Centre. However, there was a commitment to make sure that services could still be accessible for residents in person</w:t>
      </w:r>
      <w:r w:rsidR="0002594D">
        <w:rPr>
          <w:lang w:eastAsia="en-GB"/>
        </w:rPr>
        <w:t xml:space="preserve"> from other locations across the Borough. </w:t>
      </w:r>
    </w:p>
    <w:p w14:paraId="4491292B" w14:textId="77777777" w:rsidR="0002594D" w:rsidRPr="009F06B1" w:rsidRDefault="0002594D" w:rsidP="0002594D">
      <w:pPr>
        <w:ind w:left="720"/>
        <w:contextualSpacing/>
        <w:rPr>
          <w:lang w:eastAsia="en-GB"/>
        </w:rPr>
      </w:pPr>
    </w:p>
    <w:p w14:paraId="0FE53EA0" w14:textId="60BAB711" w:rsidR="0002594D" w:rsidRPr="009F06B1" w:rsidRDefault="003F66F3" w:rsidP="0059080D">
      <w:pPr>
        <w:numPr>
          <w:ilvl w:val="0"/>
          <w:numId w:val="5"/>
        </w:numPr>
        <w:contextualSpacing/>
        <w:rPr>
          <w:lang w:eastAsia="en-GB"/>
        </w:rPr>
      </w:pPr>
      <w:r>
        <w:rPr>
          <w:lang w:eastAsia="en-GB"/>
        </w:rPr>
        <w:t>C</w:t>
      </w:r>
      <w:r w:rsidR="00C8718B">
        <w:rPr>
          <w:lang w:eastAsia="en-GB"/>
        </w:rPr>
        <w:t xml:space="preserve">larification </w:t>
      </w:r>
      <w:r w:rsidR="00423A5C">
        <w:rPr>
          <w:lang w:eastAsia="en-GB"/>
        </w:rPr>
        <w:t>of</w:t>
      </w:r>
      <w:r w:rsidR="00C8718B">
        <w:rPr>
          <w:lang w:eastAsia="en-GB"/>
        </w:rPr>
        <w:t xml:space="preserve"> </w:t>
      </w:r>
      <w:r>
        <w:rPr>
          <w:lang w:eastAsia="en-GB"/>
        </w:rPr>
        <w:t>details within the business plan were requested</w:t>
      </w:r>
      <w:r w:rsidR="00423A5C">
        <w:rPr>
          <w:lang w:eastAsia="en-GB"/>
        </w:rPr>
        <w:t xml:space="preserve"> and</w:t>
      </w:r>
      <w:r>
        <w:rPr>
          <w:lang w:eastAsia="en-GB"/>
        </w:rPr>
        <w:t>the Interim Director of Commercial Development explained that f</w:t>
      </w:r>
      <w:r w:rsidR="0002594D" w:rsidRPr="009F06B1">
        <w:rPr>
          <w:lang w:eastAsia="en-GB"/>
        </w:rPr>
        <w:t xml:space="preserve">urther due diligence </w:t>
      </w:r>
      <w:r w:rsidR="00423A5C">
        <w:rPr>
          <w:lang w:eastAsia="en-GB"/>
        </w:rPr>
        <w:t xml:space="preserve">would </w:t>
      </w:r>
      <w:r w:rsidR="0002594D" w:rsidRPr="009F06B1">
        <w:rPr>
          <w:lang w:eastAsia="en-GB"/>
        </w:rPr>
        <w:t>be undertaken with the H</w:t>
      </w:r>
      <w:r w:rsidR="0002594D">
        <w:rPr>
          <w:lang w:eastAsia="en-GB"/>
        </w:rPr>
        <w:t xml:space="preserve">ousing </w:t>
      </w:r>
      <w:r w:rsidR="0002594D" w:rsidRPr="009F06B1">
        <w:rPr>
          <w:lang w:eastAsia="en-GB"/>
        </w:rPr>
        <w:t>R</w:t>
      </w:r>
      <w:r w:rsidR="0002594D">
        <w:rPr>
          <w:lang w:eastAsia="en-GB"/>
        </w:rPr>
        <w:t xml:space="preserve">evenue </w:t>
      </w:r>
      <w:r w:rsidR="0002594D" w:rsidRPr="009F06B1">
        <w:rPr>
          <w:lang w:eastAsia="en-GB"/>
        </w:rPr>
        <w:t>A</w:t>
      </w:r>
      <w:r w:rsidR="0002594D">
        <w:rPr>
          <w:lang w:eastAsia="en-GB"/>
        </w:rPr>
        <w:t>ccount (HRA)</w:t>
      </w:r>
      <w:r w:rsidR="0002594D" w:rsidRPr="009F06B1">
        <w:rPr>
          <w:lang w:eastAsia="en-GB"/>
        </w:rPr>
        <w:t xml:space="preserve"> before the </w:t>
      </w:r>
      <w:r w:rsidR="0002594D">
        <w:rPr>
          <w:lang w:eastAsia="en-GB"/>
        </w:rPr>
        <w:t>costs were agreed, as the current assumptions made by the HSDP (Wates) exceeded the Greater London Authority (GLA) assumed costs.</w:t>
      </w:r>
      <w:r w:rsidR="0002594D" w:rsidRPr="009F06B1">
        <w:rPr>
          <w:lang w:eastAsia="en-GB"/>
        </w:rPr>
        <w:t xml:space="preserve"> </w:t>
      </w:r>
    </w:p>
    <w:p w14:paraId="68A03818" w14:textId="77777777" w:rsidR="0002594D" w:rsidRPr="009F06B1" w:rsidRDefault="0002594D" w:rsidP="0002594D">
      <w:pPr>
        <w:ind w:left="720"/>
        <w:contextualSpacing/>
        <w:rPr>
          <w:lang w:eastAsia="en-GB"/>
        </w:rPr>
      </w:pPr>
    </w:p>
    <w:p w14:paraId="6594E4DB" w14:textId="6E7A3733" w:rsidR="0002594D" w:rsidRPr="009F06B1" w:rsidRDefault="00423A5C" w:rsidP="0059080D">
      <w:pPr>
        <w:numPr>
          <w:ilvl w:val="0"/>
          <w:numId w:val="5"/>
        </w:numPr>
        <w:contextualSpacing/>
        <w:rPr>
          <w:lang w:eastAsia="en-GB"/>
        </w:rPr>
      </w:pPr>
      <w:r>
        <w:rPr>
          <w:lang w:eastAsia="en-GB"/>
        </w:rPr>
        <w:t xml:space="preserve">In response to a Member’s comments </w:t>
      </w:r>
      <w:r w:rsidR="0060628C">
        <w:rPr>
          <w:lang w:eastAsia="en-GB"/>
        </w:rPr>
        <w:t>that increased understanding of the HRA was required, t</w:t>
      </w:r>
      <w:r w:rsidR="003F66F3">
        <w:rPr>
          <w:lang w:eastAsia="en-GB"/>
        </w:rPr>
        <w:t>he Director of Finance explained that t</w:t>
      </w:r>
      <w:r w:rsidR="0002594D" w:rsidRPr="009F06B1">
        <w:rPr>
          <w:lang w:eastAsia="en-GB"/>
        </w:rPr>
        <w:t xml:space="preserve">he HRA business plan had assumed an average unit price of £325,000 per affordable housing unit. However, the current </w:t>
      </w:r>
      <w:r w:rsidR="0002594D">
        <w:rPr>
          <w:lang w:eastAsia="en-GB"/>
        </w:rPr>
        <w:t xml:space="preserve">financial </w:t>
      </w:r>
      <w:r w:rsidR="0002594D" w:rsidRPr="009F06B1">
        <w:rPr>
          <w:lang w:eastAsia="en-GB"/>
        </w:rPr>
        <w:t xml:space="preserve">viability model </w:t>
      </w:r>
      <w:r w:rsidR="0002594D">
        <w:rPr>
          <w:lang w:eastAsia="en-GB"/>
        </w:rPr>
        <w:t>gives</w:t>
      </w:r>
      <w:r w:rsidR="0002594D" w:rsidRPr="009F06B1">
        <w:rPr>
          <w:lang w:eastAsia="en-GB"/>
        </w:rPr>
        <w:t xml:space="preserve"> a costing of £345,000 per affordable housing unit. This report had highlighted this difference and that due diligence would need to be done to </w:t>
      </w:r>
      <w:r w:rsidR="0002594D">
        <w:rPr>
          <w:lang w:eastAsia="en-GB"/>
        </w:rPr>
        <w:t>reconcile these unit prices</w:t>
      </w:r>
      <w:r w:rsidR="0002594D" w:rsidRPr="009F06B1">
        <w:rPr>
          <w:lang w:eastAsia="en-GB"/>
        </w:rPr>
        <w:t xml:space="preserve"> t before a decision could be made. </w:t>
      </w:r>
    </w:p>
    <w:p w14:paraId="1C1C943B" w14:textId="77777777" w:rsidR="0002594D" w:rsidRPr="009F06B1" w:rsidRDefault="0002594D" w:rsidP="0002594D">
      <w:pPr>
        <w:ind w:left="720"/>
        <w:contextualSpacing/>
        <w:rPr>
          <w:lang w:eastAsia="en-GB"/>
        </w:rPr>
      </w:pPr>
    </w:p>
    <w:p w14:paraId="0F6F59C7" w14:textId="30B18245" w:rsidR="0002594D" w:rsidRPr="009F06B1" w:rsidRDefault="00C31755" w:rsidP="0059080D">
      <w:pPr>
        <w:numPr>
          <w:ilvl w:val="0"/>
          <w:numId w:val="5"/>
        </w:numPr>
        <w:contextualSpacing/>
        <w:rPr>
          <w:lang w:eastAsia="en-GB"/>
        </w:rPr>
      </w:pPr>
      <w:r>
        <w:rPr>
          <w:lang w:eastAsia="en-GB"/>
        </w:rPr>
        <w:t xml:space="preserve">The Committee challenged how the Borough would handle the taxation of this partnership. </w:t>
      </w:r>
      <w:r w:rsidR="0060628C">
        <w:rPr>
          <w:lang w:eastAsia="en-GB"/>
        </w:rPr>
        <w:t>The</w:t>
      </w:r>
      <w:r>
        <w:rPr>
          <w:lang w:eastAsia="en-GB"/>
        </w:rPr>
        <w:t xml:space="preserve"> Director of Finance </w:t>
      </w:r>
      <w:r w:rsidR="0060628C">
        <w:rPr>
          <w:lang w:eastAsia="en-GB"/>
        </w:rPr>
        <w:t xml:space="preserve">advised </w:t>
      </w:r>
      <w:r>
        <w:rPr>
          <w:lang w:eastAsia="en-GB"/>
        </w:rPr>
        <w:t>that</w:t>
      </w:r>
      <w:r w:rsidR="003F66F3">
        <w:rPr>
          <w:lang w:eastAsia="en-GB"/>
        </w:rPr>
        <w:t xml:space="preserve"> </w:t>
      </w:r>
      <w:r>
        <w:rPr>
          <w:lang w:eastAsia="en-GB"/>
        </w:rPr>
        <w:t>t</w:t>
      </w:r>
      <w:r w:rsidR="0002594D" w:rsidRPr="009F06B1">
        <w:rPr>
          <w:lang w:eastAsia="en-GB"/>
        </w:rPr>
        <w:t xml:space="preserve">he dividends were defined as the money received from the </w:t>
      </w:r>
      <w:r w:rsidR="0002594D">
        <w:rPr>
          <w:lang w:eastAsia="en-GB"/>
        </w:rPr>
        <w:t>HSDP</w:t>
      </w:r>
      <w:r w:rsidR="0002594D" w:rsidRPr="009F06B1">
        <w:rPr>
          <w:lang w:eastAsia="en-GB"/>
        </w:rPr>
        <w:t xml:space="preserve"> as units are sold </w:t>
      </w:r>
      <w:r w:rsidR="0002594D">
        <w:rPr>
          <w:lang w:eastAsia="en-GB"/>
        </w:rPr>
        <w:t>by</w:t>
      </w:r>
      <w:r w:rsidR="0002594D" w:rsidRPr="009F06B1">
        <w:rPr>
          <w:lang w:eastAsia="en-GB"/>
        </w:rPr>
        <w:t xml:space="preserve"> the partnership, which would be a share of the sales made. The taxes had been accounted for with the LLP having been set up in the most tax efficient way. </w:t>
      </w:r>
    </w:p>
    <w:p w14:paraId="3DD3DF91" w14:textId="77777777" w:rsidR="0002594D" w:rsidRPr="009F06B1" w:rsidRDefault="0002594D" w:rsidP="0002594D">
      <w:pPr>
        <w:ind w:left="720"/>
        <w:contextualSpacing/>
        <w:rPr>
          <w:lang w:eastAsia="en-GB"/>
        </w:rPr>
      </w:pPr>
    </w:p>
    <w:p w14:paraId="043480F7" w14:textId="1979FACB" w:rsidR="0002594D" w:rsidRPr="009F06B1" w:rsidRDefault="0060628C" w:rsidP="0059080D">
      <w:pPr>
        <w:numPr>
          <w:ilvl w:val="0"/>
          <w:numId w:val="5"/>
        </w:numPr>
        <w:contextualSpacing/>
        <w:rPr>
          <w:lang w:eastAsia="en-GB"/>
        </w:rPr>
      </w:pPr>
      <w:r>
        <w:rPr>
          <w:lang w:eastAsia="en-GB"/>
        </w:rPr>
        <w:t>T</w:t>
      </w:r>
      <w:r w:rsidR="00DA5FCE">
        <w:rPr>
          <w:lang w:eastAsia="en-GB"/>
        </w:rPr>
        <w:t xml:space="preserve">he </w:t>
      </w:r>
      <w:r>
        <w:rPr>
          <w:lang w:eastAsia="en-GB"/>
        </w:rPr>
        <w:t>C</w:t>
      </w:r>
      <w:r w:rsidR="00DA5FCE">
        <w:rPr>
          <w:lang w:eastAsia="en-GB"/>
        </w:rPr>
        <w:t xml:space="preserve">ommittee </w:t>
      </w:r>
      <w:r>
        <w:rPr>
          <w:lang w:eastAsia="en-GB"/>
        </w:rPr>
        <w:t xml:space="preserve">sought further explanation/ a breakdown of the fit-out costs </w:t>
      </w:r>
      <w:r w:rsidR="00DA5FCE">
        <w:rPr>
          <w:lang w:eastAsia="en-GB"/>
        </w:rPr>
        <w:t>for the</w:t>
      </w:r>
      <w:r w:rsidR="0002594D" w:rsidRPr="009F06B1">
        <w:rPr>
          <w:lang w:eastAsia="en-GB"/>
        </w:rPr>
        <w:t xml:space="preserve"> Forward Drive Depot</w:t>
      </w:r>
      <w:r w:rsidR="00DA5FCE">
        <w:rPr>
          <w:lang w:eastAsia="en-GB"/>
        </w:rPr>
        <w:t>.</w:t>
      </w:r>
      <w:r w:rsidR="0002594D" w:rsidRPr="009F06B1">
        <w:rPr>
          <w:lang w:eastAsia="en-GB"/>
        </w:rPr>
        <w:t xml:space="preserve">  </w:t>
      </w:r>
      <w:r w:rsidR="0002594D">
        <w:rPr>
          <w:lang w:eastAsia="en-GB"/>
        </w:rPr>
        <w:t>T</w:t>
      </w:r>
      <w:r w:rsidR="0002594D" w:rsidRPr="009F06B1">
        <w:rPr>
          <w:lang w:eastAsia="en-GB"/>
        </w:rPr>
        <w:t xml:space="preserve">he costs broken down covered: local area network arrangements, audio and visual requirements, moving costs and costs for ancillary spaces. </w:t>
      </w:r>
      <w:r w:rsidR="0002594D">
        <w:rPr>
          <w:lang w:eastAsia="en-GB"/>
        </w:rPr>
        <w:t>The building included</w:t>
      </w:r>
      <w:r w:rsidR="0002594D" w:rsidRPr="009F06B1">
        <w:rPr>
          <w:lang w:eastAsia="en-GB"/>
        </w:rPr>
        <w:t xml:space="preserve"> 38,000 square feet, this included: furniture, a café, welfare facilities, </w:t>
      </w:r>
      <w:r w:rsidR="0002594D" w:rsidRPr="009F06B1">
        <w:rPr>
          <w:lang w:eastAsia="en-GB"/>
        </w:rPr>
        <w:lastRenderedPageBreak/>
        <w:t xml:space="preserve">reception area, IT and audio, a CCTV room, toilets, showers, muster rooms, building management software and mechanical and electrical fittings. </w:t>
      </w:r>
    </w:p>
    <w:p w14:paraId="6D443B8D" w14:textId="77777777" w:rsidR="0002594D" w:rsidRPr="009F06B1" w:rsidRDefault="0002594D" w:rsidP="0002594D">
      <w:pPr>
        <w:ind w:left="720"/>
        <w:contextualSpacing/>
        <w:rPr>
          <w:lang w:eastAsia="en-GB"/>
        </w:rPr>
      </w:pPr>
    </w:p>
    <w:p w14:paraId="6DAD766C" w14:textId="06E60FE6" w:rsidR="0002594D" w:rsidRPr="009F06B1" w:rsidRDefault="00DA5FCE" w:rsidP="0059080D">
      <w:pPr>
        <w:numPr>
          <w:ilvl w:val="0"/>
          <w:numId w:val="5"/>
        </w:numPr>
        <w:contextualSpacing/>
        <w:rPr>
          <w:lang w:eastAsia="en-GB"/>
        </w:rPr>
      </w:pPr>
      <w:r>
        <w:rPr>
          <w:lang w:eastAsia="en-GB"/>
        </w:rPr>
        <w:t>It was also noted through discussion that t</w:t>
      </w:r>
      <w:r w:rsidR="0002594D" w:rsidRPr="009F06B1">
        <w:rPr>
          <w:lang w:eastAsia="en-GB"/>
        </w:rPr>
        <w:t xml:space="preserve">he fit-out costs for Harrow New Civic would </w:t>
      </w:r>
      <w:r w:rsidR="0002594D">
        <w:rPr>
          <w:lang w:eastAsia="en-GB"/>
        </w:rPr>
        <w:t>include</w:t>
      </w:r>
      <w:r w:rsidR="0002594D" w:rsidRPr="009F06B1">
        <w:rPr>
          <w:lang w:eastAsia="en-GB"/>
        </w:rPr>
        <w:t xml:space="preserve"> </w:t>
      </w:r>
      <w:r w:rsidR="0002594D">
        <w:rPr>
          <w:lang w:eastAsia="en-GB"/>
        </w:rPr>
        <w:t>fixtures, fittings and equipment.</w:t>
      </w:r>
    </w:p>
    <w:p w14:paraId="32A50426" w14:textId="77777777" w:rsidR="0002594D" w:rsidRPr="009F06B1" w:rsidRDefault="0002594D" w:rsidP="0002594D">
      <w:pPr>
        <w:ind w:left="720"/>
        <w:contextualSpacing/>
        <w:rPr>
          <w:lang w:eastAsia="en-GB"/>
        </w:rPr>
      </w:pPr>
    </w:p>
    <w:p w14:paraId="7F9CE378" w14:textId="2F7BC965" w:rsidR="0002594D" w:rsidRPr="009F06B1" w:rsidRDefault="0060628C" w:rsidP="0059080D">
      <w:pPr>
        <w:numPr>
          <w:ilvl w:val="0"/>
          <w:numId w:val="5"/>
        </w:numPr>
        <w:contextualSpacing/>
        <w:rPr>
          <w:lang w:eastAsia="en-GB"/>
        </w:rPr>
      </w:pPr>
      <w:r>
        <w:rPr>
          <w:lang w:eastAsia="en-GB"/>
        </w:rPr>
        <w:t>C</w:t>
      </w:r>
      <w:r w:rsidR="00DA5FCE">
        <w:rPr>
          <w:lang w:eastAsia="en-GB"/>
        </w:rPr>
        <w:t xml:space="preserve">oncern </w:t>
      </w:r>
      <w:r>
        <w:rPr>
          <w:lang w:eastAsia="en-GB"/>
        </w:rPr>
        <w:t xml:space="preserve">was expressed in relation to parking and </w:t>
      </w:r>
      <w:r w:rsidR="00DA5FCE">
        <w:rPr>
          <w:lang w:eastAsia="en-GB"/>
        </w:rPr>
        <w:t xml:space="preserve">the accessibility and safety for visitors. An </w:t>
      </w:r>
      <w:r>
        <w:rPr>
          <w:lang w:eastAsia="en-GB"/>
        </w:rPr>
        <w:t>o</w:t>
      </w:r>
      <w:r w:rsidR="00DA5FCE">
        <w:rPr>
          <w:lang w:eastAsia="en-GB"/>
        </w:rPr>
        <w:t xml:space="preserve">fficer </w:t>
      </w:r>
      <w:r>
        <w:rPr>
          <w:lang w:eastAsia="en-GB"/>
        </w:rPr>
        <w:t>responded</w:t>
      </w:r>
      <w:r w:rsidR="00DA5FCE">
        <w:rPr>
          <w:lang w:eastAsia="en-GB"/>
        </w:rPr>
        <w:t xml:space="preserve"> that t</w:t>
      </w:r>
      <w:r w:rsidR="0002594D" w:rsidRPr="009F06B1">
        <w:rPr>
          <w:lang w:eastAsia="en-GB"/>
        </w:rPr>
        <w:t xml:space="preserve">he </w:t>
      </w:r>
      <w:r w:rsidR="0002594D">
        <w:rPr>
          <w:lang w:eastAsia="en-GB"/>
        </w:rPr>
        <w:t xml:space="preserve">HNC </w:t>
      </w:r>
      <w:r w:rsidR="0002594D" w:rsidRPr="009F06B1">
        <w:rPr>
          <w:lang w:eastAsia="en-GB"/>
        </w:rPr>
        <w:t>car park had been planned to provide six accessible spaces on the ground floor with an additional 40 space</w:t>
      </w:r>
      <w:r w:rsidR="0002594D">
        <w:rPr>
          <w:lang w:eastAsia="en-GB"/>
        </w:rPr>
        <w:t>s</w:t>
      </w:r>
      <w:r w:rsidR="0002594D" w:rsidRPr="009F06B1">
        <w:rPr>
          <w:lang w:eastAsia="en-GB"/>
        </w:rPr>
        <w:t xml:space="preserve"> within the basement carpark for visitors, staff and Members. The Harrow New Civic had an excellent rating for Public Transport Accessibility</w:t>
      </w:r>
      <w:r w:rsidR="0002594D">
        <w:rPr>
          <w:lang w:eastAsia="en-GB"/>
        </w:rPr>
        <w:t>.</w:t>
      </w:r>
      <w:r w:rsidR="0002594D" w:rsidRPr="009F06B1">
        <w:rPr>
          <w:lang w:eastAsia="en-GB"/>
        </w:rPr>
        <w:t xml:space="preserve"> </w:t>
      </w:r>
    </w:p>
    <w:p w14:paraId="40CF5F3D" w14:textId="77777777" w:rsidR="0002594D" w:rsidRPr="009F06B1" w:rsidRDefault="0002594D" w:rsidP="0002594D">
      <w:pPr>
        <w:ind w:left="720"/>
        <w:contextualSpacing/>
        <w:rPr>
          <w:lang w:eastAsia="en-GB"/>
        </w:rPr>
      </w:pPr>
    </w:p>
    <w:p w14:paraId="6E858FAF" w14:textId="4D576F59" w:rsidR="0002594D" w:rsidRPr="009F06B1" w:rsidRDefault="0060628C" w:rsidP="0059080D">
      <w:pPr>
        <w:numPr>
          <w:ilvl w:val="0"/>
          <w:numId w:val="5"/>
        </w:numPr>
        <w:contextualSpacing/>
        <w:rPr>
          <w:lang w:eastAsia="en-GB"/>
        </w:rPr>
      </w:pPr>
      <w:r>
        <w:rPr>
          <w:lang w:eastAsia="en-GB"/>
        </w:rPr>
        <w:t>The Committee questioned t</w:t>
      </w:r>
      <w:r w:rsidR="00DA5FCE">
        <w:rPr>
          <w:lang w:eastAsia="en-GB"/>
        </w:rPr>
        <w:t>he commercial prospects a</w:t>
      </w:r>
      <w:r w:rsidR="0002594D">
        <w:rPr>
          <w:lang w:eastAsia="en-GB"/>
        </w:rPr>
        <w:t xml:space="preserve">t Forward Drive </w:t>
      </w:r>
      <w:r>
        <w:rPr>
          <w:lang w:eastAsia="en-GB"/>
        </w:rPr>
        <w:t xml:space="preserve">as </w:t>
      </w:r>
      <w:r w:rsidR="0002594D">
        <w:rPr>
          <w:lang w:eastAsia="en-GB"/>
        </w:rPr>
        <w:t>t</w:t>
      </w:r>
      <w:r w:rsidR="0002594D" w:rsidRPr="009F06B1">
        <w:rPr>
          <w:lang w:eastAsia="en-GB"/>
        </w:rPr>
        <w:t xml:space="preserve">here were café spaces which had the possibility of being commercially let as well as other </w:t>
      </w:r>
      <w:r w:rsidR="0002594D">
        <w:rPr>
          <w:lang w:eastAsia="en-GB"/>
        </w:rPr>
        <w:t>units</w:t>
      </w:r>
      <w:r w:rsidR="0002594D" w:rsidRPr="009F06B1">
        <w:rPr>
          <w:lang w:eastAsia="en-GB"/>
        </w:rPr>
        <w:t xml:space="preserve"> which could be</w:t>
      </w:r>
      <w:r w:rsidR="0002594D">
        <w:rPr>
          <w:lang w:eastAsia="en-GB"/>
        </w:rPr>
        <w:t>, and in many cases already were being</w:t>
      </w:r>
      <w:r w:rsidR="0002594D" w:rsidRPr="009F06B1">
        <w:rPr>
          <w:lang w:eastAsia="en-GB"/>
        </w:rPr>
        <w:t xml:space="preserve"> commercially let. </w:t>
      </w:r>
      <w:r w:rsidR="0002594D">
        <w:rPr>
          <w:lang w:eastAsia="en-GB"/>
        </w:rPr>
        <w:t>Similar considerations applied to the Café at HNC.</w:t>
      </w:r>
    </w:p>
    <w:p w14:paraId="14E61554" w14:textId="77777777" w:rsidR="0002594D" w:rsidRPr="009F06B1" w:rsidRDefault="0002594D" w:rsidP="0002594D">
      <w:pPr>
        <w:rPr>
          <w:lang w:eastAsia="en-GB"/>
        </w:rPr>
      </w:pPr>
    </w:p>
    <w:p w14:paraId="59CCE898" w14:textId="5F03C8FF" w:rsidR="0002594D" w:rsidRPr="009F06B1" w:rsidRDefault="00DA5FCE" w:rsidP="0059080D">
      <w:pPr>
        <w:numPr>
          <w:ilvl w:val="0"/>
          <w:numId w:val="5"/>
        </w:numPr>
        <w:contextualSpacing/>
        <w:rPr>
          <w:lang w:eastAsia="en-GB"/>
        </w:rPr>
      </w:pPr>
      <w:r>
        <w:rPr>
          <w:lang w:eastAsia="en-GB"/>
        </w:rPr>
        <w:t>A</w:t>
      </w:r>
      <w:r w:rsidR="0060628C">
        <w:rPr>
          <w:lang w:eastAsia="en-GB"/>
        </w:rPr>
        <w:t>s a result of</w:t>
      </w:r>
      <w:r>
        <w:rPr>
          <w:lang w:eastAsia="en-GB"/>
        </w:rPr>
        <w:t xml:space="preserve"> concern</w:t>
      </w:r>
      <w:r w:rsidR="0060628C">
        <w:rPr>
          <w:lang w:eastAsia="en-GB"/>
        </w:rPr>
        <w:t>s</w:t>
      </w:r>
      <w:r>
        <w:rPr>
          <w:lang w:eastAsia="en-GB"/>
        </w:rPr>
        <w:t xml:space="preserve"> raised over the issue of public safety</w:t>
      </w:r>
      <w:r w:rsidR="002F10F3">
        <w:rPr>
          <w:lang w:eastAsia="en-GB"/>
        </w:rPr>
        <w:t xml:space="preserve"> the Committe</w:t>
      </w:r>
      <w:r w:rsidR="0060628C">
        <w:rPr>
          <w:lang w:eastAsia="en-GB"/>
        </w:rPr>
        <w:t>e</w:t>
      </w:r>
      <w:r w:rsidR="002F10F3">
        <w:rPr>
          <w:lang w:eastAsia="en-GB"/>
        </w:rPr>
        <w:t xml:space="preserve"> highlight</w:t>
      </w:r>
      <w:r w:rsidR="0060628C">
        <w:rPr>
          <w:lang w:eastAsia="en-GB"/>
        </w:rPr>
        <w:t>ed</w:t>
      </w:r>
      <w:r w:rsidR="002F10F3">
        <w:rPr>
          <w:lang w:eastAsia="en-GB"/>
        </w:rPr>
        <w:t xml:space="preserve"> this as a priority that </w:t>
      </w:r>
      <w:r w:rsidR="0060628C">
        <w:rPr>
          <w:lang w:eastAsia="en-GB"/>
        </w:rPr>
        <w:t>required serious consideration.</w:t>
      </w:r>
      <w:r w:rsidR="002F10F3">
        <w:rPr>
          <w:lang w:eastAsia="en-GB"/>
        </w:rPr>
        <w:t xml:space="preserve"> </w:t>
      </w:r>
      <w:r w:rsidR="0060628C">
        <w:rPr>
          <w:lang w:eastAsia="en-GB"/>
        </w:rPr>
        <w:t xml:space="preserve">In response, Members were </w:t>
      </w:r>
      <w:r w:rsidR="008B6E9B">
        <w:rPr>
          <w:lang w:eastAsia="en-GB"/>
        </w:rPr>
        <w:t>advised</w:t>
      </w:r>
      <w:r w:rsidR="0060628C">
        <w:rPr>
          <w:lang w:eastAsia="en-GB"/>
        </w:rPr>
        <w:t xml:space="preserve"> </w:t>
      </w:r>
      <w:r w:rsidR="002F10F3">
        <w:rPr>
          <w:lang w:eastAsia="en-GB"/>
        </w:rPr>
        <w:t>that c</w:t>
      </w:r>
      <w:r w:rsidR="0002594D" w:rsidRPr="009F06B1">
        <w:rPr>
          <w:lang w:eastAsia="en-GB"/>
        </w:rPr>
        <w:t xml:space="preserve">ommitment to the safety of staff and residents had been taken seriously with options such as </w:t>
      </w:r>
      <w:r w:rsidR="0002594D">
        <w:rPr>
          <w:lang w:eastAsia="en-GB"/>
        </w:rPr>
        <w:t>t</w:t>
      </w:r>
      <w:r w:rsidR="0002594D" w:rsidRPr="009F06B1">
        <w:rPr>
          <w:lang w:eastAsia="en-GB"/>
        </w:rPr>
        <w:t>axis provided as a way for those attending evening meetings to travel home safely. Daytime meeting</w:t>
      </w:r>
      <w:r w:rsidR="0002594D">
        <w:rPr>
          <w:lang w:eastAsia="en-GB"/>
        </w:rPr>
        <w:t>s</w:t>
      </w:r>
      <w:r w:rsidR="0002594D" w:rsidRPr="009F06B1">
        <w:rPr>
          <w:lang w:eastAsia="en-GB"/>
        </w:rPr>
        <w:t xml:space="preserve"> could also be considered. </w:t>
      </w:r>
      <w:r w:rsidR="0002594D">
        <w:rPr>
          <w:lang w:eastAsia="en-GB"/>
        </w:rPr>
        <w:t>Works in</w:t>
      </w:r>
      <w:r w:rsidR="0002594D" w:rsidRPr="009F06B1">
        <w:rPr>
          <w:lang w:eastAsia="en-GB"/>
        </w:rPr>
        <w:t xml:space="preserve"> Wealdstone itself had improved public safety.</w:t>
      </w:r>
    </w:p>
    <w:p w14:paraId="2503E816" w14:textId="77777777" w:rsidR="0002594D" w:rsidRPr="009F06B1" w:rsidRDefault="0002594D" w:rsidP="0002594D">
      <w:pPr>
        <w:ind w:left="720"/>
        <w:contextualSpacing/>
        <w:rPr>
          <w:lang w:eastAsia="en-GB"/>
        </w:rPr>
      </w:pPr>
    </w:p>
    <w:p w14:paraId="21EB57CE" w14:textId="2F42BC60" w:rsidR="0002594D" w:rsidRDefault="0060628C" w:rsidP="0059080D">
      <w:pPr>
        <w:numPr>
          <w:ilvl w:val="0"/>
          <w:numId w:val="5"/>
        </w:numPr>
        <w:contextualSpacing/>
        <w:rPr>
          <w:lang w:eastAsia="en-GB"/>
        </w:rPr>
      </w:pPr>
      <w:r>
        <w:rPr>
          <w:lang w:eastAsia="en-GB"/>
        </w:rPr>
        <w:t xml:space="preserve">In response to a request for clarification in relation to the </w:t>
      </w:r>
      <w:r w:rsidR="004F4554">
        <w:rPr>
          <w:lang w:eastAsia="en-GB"/>
        </w:rPr>
        <w:t>the funds for Poet’s Corner</w:t>
      </w:r>
      <w:r>
        <w:rPr>
          <w:lang w:eastAsia="en-GB"/>
        </w:rPr>
        <w:t>,</w:t>
      </w:r>
      <w:r w:rsidR="004F4554">
        <w:rPr>
          <w:lang w:eastAsia="en-GB"/>
        </w:rPr>
        <w:t xml:space="preserve"> the Director of Finance</w:t>
      </w:r>
      <w:r>
        <w:rPr>
          <w:lang w:eastAsia="en-GB"/>
        </w:rPr>
        <w:t xml:space="preserve"> explained</w:t>
      </w:r>
      <w:r w:rsidR="004F4554">
        <w:rPr>
          <w:lang w:eastAsia="en-GB"/>
        </w:rPr>
        <w:t xml:space="preserve"> that t</w:t>
      </w:r>
      <w:r w:rsidR="0002594D" w:rsidRPr="009F06B1">
        <w:rPr>
          <w:lang w:eastAsia="en-GB"/>
        </w:rPr>
        <w:t xml:space="preserve">he </w:t>
      </w:r>
      <w:r>
        <w:rPr>
          <w:lang w:eastAsia="en-GB"/>
        </w:rPr>
        <w:t>funding</w:t>
      </w:r>
      <w:r w:rsidRPr="009F06B1">
        <w:rPr>
          <w:lang w:eastAsia="en-GB"/>
        </w:rPr>
        <w:t xml:space="preserve"> </w:t>
      </w:r>
      <w:r w:rsidR="0002594D" w:rsidRPr="009F06B1">
        <w:rPr>
          <w:lang w:eastAsia="en-GB"/>
        </w:rPr>
        <w:t xml:space="preserve">for Poet’s Corner had already been provided for through the capital programme and any borrowing </w:t>
      </w:r>
      <w:r w:rsidR="0002594D">
        <w:rPr>
          <w:lang w:eastAsia="en-GB"/>
        </w:rPr>
        <w:t>required</w:t>
      </w:r>
      <w:r w:rsidR="0002594D" w:rsidRPr="009F06B1">
        <w:rPr>
          <w:lang w:eastAsia="en-GB"/>
        </w:rPr>
        <w:t xml:space="preserve"> would be paid back through the returns of the Harrow Strategic Development Partnership.</w:t>
      </w:r>
    </w:p>
    <w:p w14:paraId="2E416B45" w14:textId="77777777" w:rsidR="008B6E9B" w:rsidRDefault="008B6E9B" w:rsidP="008B6E9B">
      <w:pPr>
        <w:contextualSpacing/>
        <w:rPr>
          <w:lang w:eastAsia="en-GB"/>
        </w:rPr>
      </w:pPr>
    </w:p>
    <w:p w14:paraId="3DD16E42" w14:textId="77777777" w:rsidR="0002594D" w:rsidRPr="009F06B1" w:rsidRDefault="0002594D" w:rsidP="008B6E9B">
      <w:pPr>
        <w:contextualSpacing/>
        <w:rPr>
          <w:lang w:eastAsia="en-GB"/>
        </w:rPr>
      </w:pPr>
      <w:r>
        <w:rPr>
          <w:lang w:eastAsia="en-GB"/>
        </w:rPr>
        <w:t>The Chair thanked Members for their contributions and questions and officers for their presentation and responses.</w:t>
      </w:r>
    </w:p>
    <w:p w14:paraId="267FAD26" w14:textId="77777777" w:rsidR="004A20CC" w:rsidRPr="004A20CC" w:rsidRDefault="004A20CC" w:rsidP="004A20CC">
      <w:pPr>
        <w:rPr>
          <w:lang w:eastAsia="en-GB"/>
        </w:rPr>
      </w:pPr>
    </w:p>
    <w:p w14:paraId="0B22561C" w14:textId="5B33153F" w:rsidR="004A20CC" w:rsidRPr="002334FA" w:rsidRDefault="004A20CC" w:rsidP="004A20CC">
      <w:pPr>
        <w:rPr>
          <w:lang w:eastAsia="en-GB"/>
        </w:rPr>
      </w:pPr>
      <w:r w:rsidRPr="004A20CC">
        <w:rPr>
          <w:b/>
          <w:lang w:eastAsia="en-GB"/>
        </w:rPr>
        <w:t xml:space="preserve">RESOLVED:  </w:t>
      </w:r>
      <w:r w:rsidRPr="004A20CC">
        <w:rPr>
          <w:lang w:eastAsia="en-GB"/>
        </w:rPr>
        <w:t xml:space="preserve">That the Committee’s comments in relation to the </w:t>
      </w:r>
      <w:r w:rsidR="002334FA">
        <w:rPr>
          <w:lang w:eastAsia="en-GB"/>
        </w:rPr>
        <w:t xml:space="preserve">Council’s </w:t>
      </w:r>
      <w:r w:rsidRPr="004A20CC">
        <w:rPr>
          <w:lang w:eastAsia="en-GB"/>
        </w:rPr>
        <w:t xml:space="preserve">Accommodation Strategy </w:t>
      </w:r>
      <w:r w:rsidR="002334FA">
        <w:rPr>
          <w:lang w:eastAsia="en-GB"/>
        </w:rPr>
        <w:t xml:space="preserve">and the Harrow New Civic Centre </w:t>
      </w:r>
      <w:r w:rsidRPr="004A20CC">
        <w:rPr>
          <w:lang w:eastAsia="en-GB"/>
        </w:rPr>
        <w:t>be forwarded to Cabinet for consideration.</w:t>
      </w:r>
    </w:p>
    <w:p w14:paraId="3F4E38B4" w14:textId="77777777" w:rsidR="004A20CC" w:rsidRDefault="004A20CC" w:rsidP="00420C1C">
      <w:pPr>
        <w:pStyle w:val="ListParagraph"/>
        <w:ind w:left="0"/>
        <w:rPr>
          <w:b/>
        </w:rPr>
      </w:pPr>
    </w:p>
    <w:p w14:paraId="36E224A3" w14:textId="77777777" w:rsidR="00420C1C" w:rsidRDefault="005664DC" w:rsidP="00420C1C">
      <w:pPr>
        <w:pStyle w:val="ListParagraph"/>
        <w:ind w:left="0"/>
        <w:rPr>
          <w:b/>
        </w:rPr>
      </w:pPr>
      <w:r>
        <w:rPr>
          <w:b/>
        </w:rPr>
        <w:t>For Consideration</w:t>
      </w:r>
    </w:p>
    <w:p w14:paraId="1CA4537D" w14:textId="77777777" w:rsidR="00420C1C" w:rsidRPr="00DC4185" w:rsidRDefault="00420C1C" w:rsidP="00420C1C">
      <w:pPr>
        <w:pStyle w:val="ListParagraph"/>
        <w:ind w:left="0"/>
        <w:rPr>
          <w:b/>
        </w:rPr>
      </w:pPr>
    </w:p>
    <w:p w14:paraId="6723A6D1" w14:textId="77777777" w:rsidR="00420C1C" w:rsidRPr="00DC4185" w:rsidRDefault="00420C1C" w:rsidP="00420C1C">
      <w:pPr>
        <w:autoSpaceDE w:val="0"/>
        <w:autoSpaceDN w:val="0"/>
        <w:adjustRightInd w:val="0"/>
        <w:rPr>
          <w:rFonts w:cs="Arial"/>
          <w:b/>
          <w:lang w:eastAsia="en-GB"/>
        </w:rPr>
      </w:pPr>
      <w:r w:rsidRPr="00DC4185">
        <w:rPr>
          <w:rFonts w:cs="Arial"/>
          <w:b/>
          <w:lang w:eastAsia="en-GB"/>
        </w:rPr>
        <w:t>Background Documents:</w:t>
      </w:r>
    </w:p>
    <w:p w14:paraId="5DC399E8" w14:textId="77777777" w:rsidR="00420C1C" w:rsidRDefault="00420C1C" w:rsidP="00420C1C">
      <w:pPr>
        <w:autoSpaceDE w:val="0"/>
        <w:autoSpaceDN w:val="0"/>
        <w:adjustRightInd w:val="0"/>
        <w:rPr>
          <w:rFonts w:cs="Arial"/>
          <w:lang w:eastAsia="en-GB"/>
        </w:rPr>
      </w:pPr>
    </w:p>
    <w:p w14:paraId="33F44E65" w14:textId="77777777" w:rsidR="004A20CC" w:rsidRPr="004A20CC" w:rsidRDefault="00420C1C" w:rsidP="004A20CC">
      <w:r w:rsidRPr="004A20CC">
        <w:rPr>
          <w:rFonts w:cs="Arial"/>
          <w:lang w:eastAsia="en-GB"/>
        </w:rPr>
        <w:t>Agenda of</w:t>
      </w:r>
      <w:r w:rsidR="00EC06AE" w:rsidRPr="004A20CC">
        <w:rPr>
          <w:rFonts w:cs="Arial"/>
          <w:lang w:eastAsia="en-GB"/>
        </w:rPr>
        <w:t xml:space="preserve"> </w:t>
      </w:r>
      <w:r w:rsidRPr="004A20CC">
        <w:rPr>
          <w:rFonts w:cs="Arial"/>
          <w:lang w:eastAsia="en-GB"/>
        </w:rPr>
        <w:t xml:space="preserve">Overview and Scrutiny Committee – </w:t>
      </w:r>
      <w:r w:rsidR="004A20CC" w:rsidRPr="004A20CC">
        <w:rPr>
          <w:rFonts w:cs="Arial"/>
          <w:lang w:eastAsia="en-GB"/>
        </w:rPr>
        <w:t>17 May</w:t>
      </w:r>
      <w:r w:rsidRPr="004A20CC">
        <w:rPr>
          <w:rFonts w:cs="Arial"/>
          <w:lang w:eastAsia="en-GB"/>
        </w:rPr>
        <w:t xml:space="preserve"> 202</w:t>
      </w:r>
      <w:r w:rsidR="005664DC" w:rsidRPr="004A20CC">
        <w:rPr>
          <w:rFonts w:cs="Arial"/>
          <w:lang w:eastAsia="en-GB"/>
        </w:rPr>
        <w:t>1</w:t>
      </w:r>
      <w:r w:rsidRPr="004A20CC">
        <w:rPr>
          <w:rFonts w:cs="Arial"/>
          <w:lang w:eastAsia="en-GB"/>
        </w:rPr>
        <w:t xml:space="preserve">: Report on </w:t>
      </w:r>
      <w:r w:rsidR="004A20CC" w:rsidRPr="004A20CC">
        <w:t>The Council's Accommodation Strategy and the Harrow New Civic Centre</w:t>
      </w:r>
      <w:r w:rsidR="004A20CC">
        <w:t>.</w:t>
      </w:r>
    </w:p>
    <w:p w14:paraId="3E704EDC" w14:textId="77777777" w:rsidR="00EC06AE" w:rsidRDefault="00EC06AE" w:rsidP="00EC06AE">
      <w:pPr>
        <w:autoSpaceDE w:val="0"/>
        <w:autoSpaceDN w:val="0"/>
        <w:adjustRightInd w:val="0"/>
        <w:rPr>
          <w:rFonts w:cs="Arial"/>
          <w:lang w:eastAsia="en-GB"/>
        </w:rPr>
      </w:pPr>
    </w:p>
    <w:p w14:paraId="758E236A" w14:textId="77777777" w:rsidR="00420C1C" w:rsidRPr="00EC06AE" w:rsidRDefault="00EC06AE" w:rsidP="00EC06AE">
      <w:pPr>
        <w:autoSpaceDE w:val="0"/>
        <w:autoSpaceDN w:val="0"/>
        <w:adjustRightInd w:val="0"/>
        <w:rPr>
          <w:rFonts w:cs="Arial"/>
          <w:lang w:eastAsia="en-GB"/>
        </w:rPr>
      </w:pPr>
      <w:r>
        <w:rPr>
          <w:rFonts w:cs="Arial"/>
          <w:bdr w:val="nil"/>
        </w:rPr>
        <w:t xml:space="preserve">Draft Minutes of Overview &amp; Scrutiny Committee – </w:t>
      </w:r>
      <w:r w:rsidR="004A20CC">
        <w:rPr>
          <w:rFonts w:cs="Arial"/>
          <w:bdr w:val="nil"/>
        </w:rPr>
        <w:t>17 May</w:t>
      </w:r>
      <w:r w:rsidR="005664DC">
        <w:rPr>
          <w:rFonts w:cs="Arial"/>
          <w:bdr w:val="nil"/>
        </w:rPr>
        <w:t xml:space="preserve"> 2021</w:t>
      </w:r>
    </w:p>
    <w:p w14:paraId="68F17D03" w14:textId="35B85848" w:rsidR="00EC06AE" w:rsidRDefault="00EC06AE" w:rsidP="00420C1C">
      <w:pPr>
        <w:autoSpaceDE w:val="0"/>
        <w:autoSpaceDN w:val="0"/>
        <w:adjustRightInd w:val="0"/>
        <w:rPr>
          <w:rFonts w:cs="Arial"/>
          <w:b/>
          <w:lang w:eastAsia="en-GB"/>
        </w:rPr>
      </w:pPr>
    </w:p>
    <w:p w14:paraId="7C1F94F3" w14:textId="77777777" w:rsidR="00025A40" w:rsidRDefault="00025A40" w:rsidP="00420C1C">
      <w:pPr>
        <w:autoSpaceDE w:val="0"/>
        <w:autoSpaceDN w:val="0"/>
        <w:adjustRightInd w:val="0"/>
        <w:rPr>
          <w:rFonts w:cs="Arial"/>
          <w:b/>
          <w:lang w:eastAsia="en-GB"/>
        </w:rPr>
      </w:pPr>
    </w:p>
    <w:p w14:paraId="1355BE53" w14:textId="77777777" w:rsidR="00420C1C" w:rsidRPr="00DC4185" w:rsidRDefault="00420C1C" w:rsidP="00420C1C">
      <w:pPr>
        <w:autoSpaceDE w:val="0"/>
        <w:autoSpaceDN w:val="0"/>
        <w:adjustRightInd w:val="0"/>
        <w:rPr>
          <w:rFonts w:cs="Arial"/>
          <w:b/>
          <w:lang w:eastAsia="en-GB"/>
        </w:rPr>
      </w:pPr>
      <w:r w:rsidRPr="00DC4185">
        <w:rPr>
          <w:rFonts w:cs="Arial"/>
          <w:b/>
          <w:lang w:eastAsia="en-GB"/>
        </w:rPr>
        <w:lastRenderedPageBreak/>
        <w:t>Contact Officer:</w:t>
      </w:r>
    </w:p>
    <w:p w14:paraId="5B732EA6" w14:textId="77777777" w:rsidR="00420C1C" w:rsidRPr="00DC4185" w:rsidRDefault="005664DC" w:rsidP="00420C1C">
      <w:pPr>
        <w:autoSpaceDE w:val="0"/>
        <w:autoSpaceDN w:val="0"/>
        <w:adjustRightInd w:val="0"/>
        <w:rPr>
          <w:rFonts w:cs="Arial"/>
          <w:lang w:eastAsia="en-GB"/>
        </w:rPr>
      </w:pPr>
      <w:r>
        <w:rPr>
          <w:rFonts w:cs="Arial"/>
          <w:lang w:eastAsia="en-GB"/>
        </w:rPr>
        <w:t>Andrew Seaman</w:t>
      </w:r>
      <w:r w:rsidR="00420C1C" w:rsidRPr="00DC4185">
        <w:rPr>
          <w:rFonts w:cs="Arial"/>
          <w:lang w:eastAsia="en-GB"/>
        </w:rPr>
        <w:t>, Senior Democratic Services Officer</w:t>
      </w:r>
    </w:p>
    <w:p w14:paraId="6CD16E7E" w14:textId="77777777" w:rsidR="00420C1C" w:rsidRPr="00DC4185" w:rsidRDefault="00420C1C" w:rsidP="00420C1C">
      <w:pPr>
        <w:pStyle w:val="ListParagraph"/>
        <w:ind w:left="0"/>
        <w:rPr>
          <w:lang w:eastAsia="en-GB"/>
        </w:rPr>
      </w:pPr>
      <w:r w:rsidRPr="00DC4185">
        <w:rPr>
          <w:lang w:eastAsia="en-GB"/>
        </w:rPr>
        <w:t xml:space="preserve">Tel: </w:t>
      </w:r>
      <w:r w:rsidR="005664DC">
        <w:t>01135 188523</w:t>
      </w:r>
    </w:p>
    <w:p w14:paraId="3988CFF6" w14:textId="77777777" w:rsidR="00C4296B" w:rsidRDefault="00BC1E07" w:rsidP="00420C1C">
      <w:pPr>
        <w:pStyle w:val="ListParagraph"/>
        <w:ind w:left="0"/>
        <w:rPr>
          <w:vanish/>
        </w:rPr>
      </w:pPr>
      <w:hyperlink r:id="rId18" w:history="1">
        <w:r w:rsidR="005664DC" w:rsidRPr="0018121A">
          <w:rPr>
            <w:rStyle w:val="Hyperlink"/>
            <w:lang w:eastAsia="en-GB"/>
          </w:rPr>
          <w:t>andrew.seaman@harrow.gov.uk</w:t>
        </w:r>
      </w:hyperlink>
      <w:r w:rsidR="00C4296B">
        <w:rPr>
          <w:vanish/>
        </w:rPr>
        <w:t>&lt;/AI3&gt;</w:t>
      </w:r>
    </w:p>
    <w:sectPr w:rsidR="00C4296B" w:rsidSect="00C4296B">
      <w:headerReference w:type="even" r:id="rId19"/>
      <w:headerReference w:type="default" r:id="rId20"/>
      <w:footerReference w:type="even" r:id="rId21"/>
      <w:footerReference w:type="default" r:id="rId22"/>
      <w:type w:val="continuous"/>
      <w:pgSz w:w="11906" w:h="16838" w:code="9"/>
      <w:pgMar w:top="1008" w:right="1440" w:bottom="1440" w:left="2160"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ABCC" w14:textId="77777777" w:rsidR="00F3093C" w:rsidRDefault="00F3093C">
      <w:r>
        <w:separator/>
      </w:r>
    </w:p>
  </w:endnote>
  <w:endnote w:type="continuationSeparator" w:id="0">
    <w:p w14:paraId="0A0EC9B9" w14:textId="77777777" w:rsidR="00F3093C" w:rsidRDefault="00F3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B958"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2</w:t>
    </w:r>
    <w:r w:rsidRPr="00364647">
      <w:rPr>
        <w:rStyle w:val="PageNumber"/>
        <w:sz w:val="20"/>
        <w:szCs w:val="20"/>
      </w:rPr>
      <w:fldChar w:fldCharType="end"/>
    </w:r>
    <w:r w:rsidRPr="00364647">
      <w:rPr>
        <w:rStyle w:val="PageNumber"/>
        <w:sz w:val="20"/>
        <w:szCs w:val="20"/>
      </w:rPr>
      <w:t xml:space="preserve"> -</w:t>
    </w:r>
    <w:r>
      <w:rPr>
        <w:rStyle w:val="PageNumber"/>
        <w:sz w:val="20"/>
        <w:szCs w:val="20"/>
      </w:rPr>
      <w:tab/>
    </w:r>
    <w:r>
      <w:rPr>
        <w:rStyle w:val="PageNumber"/>
        <w:sz w:val="20"/>
        <w:szCs w:val="20"/>
      </w:rPr>
      <w:tab/>
    </w: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C78D"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3</w:t>
    </w:r>
    <w:r w:rsidRPr="00364647">
      <w:rPr>
        <w:rStyle w:val="PageNumber"/>
        <w:sz w:val="20"/>
        <w:szCs w:val="20"/>
      </w:rPr>
      <w:fldChar w:fldCharType="end"/>
    </w:r>
    <w:r w:rsidRPr="00364647">
      <w:rPr>
        <w:rStyle w:val="PageNumbe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875D" w14:textId="77777777" w:rsidR="00C4296B" w:rsidRPr="004A13EF" w:rsidRDefault="00C4296B" w:rsidP="00C4296B">
    <w:pPr>
      <w:pStyle w:val="Footer"/>
      <w:tabs>
        <w:tab w:val="clear" w:pos="4153"/>
        <w:tab w:val="clear" w:pos="8306"/>
        <w:tab w:val="left" w:pos="1440"/>
        <w:tab w:val="right" w:pos="108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C28D" w14:textId="77777777" w:rsidR="00C4296B" w:rsidRPr="008646AE" w:rsidRDefault="00C4296B" w:rsidP="008646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CD4A" w14:textId="6F016DB2" w:rsidR="00C4296B" w:rsidRPr="00364647" w:rsidRDefault="00C4296B" w:rsidP="00C4296B">
    <w:pPr>
      <w:pStyle w:val="Footer"/>
      <w:tabs>
        <w:tab w:val="clear" w:pos="4153"/>
        <w:tab w:val="clear" w:pos="8306"/>
        <w:tab w:val="left" w:pos="-720"/>
        <w:tab w:val="right" w:pos="8640"/>
      </w:tabs>
      <w:ind w:hanging="720"/>
      <w:rPr>
        <w:sz w:val="20"/>
        <w:szCs w:val="20"/>
      </w:rPr>
    </w:pPr>
    <w:r>
      <w:rPr>
        <w:rStyle w:val="PageNumbe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74D2" w14:textId="77777777" w:rsidR="00F3093C" w:rsidRDefault="00F3093C">
      <w:r>
        <w:separator/>
      </w:r>
    </w:p>
  </w:footnote>
  <w:footnote w:type="continuationSeparator" w:id="0">
    <w:p w14:paraId="53CD8B1B" w14:textId="77777777" w:rsidR="00F3093C" w:rsidRDefault="00F3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0CAE" w14:textId="77777777" w:rsidR="00C4296B" w:rsidRDefault="00C4296B">
    <w:pPr>
      <w:pStyle w:val="Header"/>
      <w:tabs>
        <w:tab w:val="clear" w:pos="8306"/>
        <w:tab w:val="right" w:pos="8640"/>
      </w:tabs>
      <w:ind w:right="-89"/>
      <w:jc w:val="left"/>
      <w:rPr>
        <w:b/>
        <w:caps/>
        <w:sz w:val="20"/>
      </w:rPr>
    </w:pPr>
  </w:p>
  <w:p w14:paraId="345F3BB7" w14:textId="77777777" w:rsidR="00C4296B" w:rsidRDefault="00C4296B">
    <w:pPr>
      <w:pStyle w:val="Header"/>
      <w:tabs>
        <w:tab w:val="clear" w:pos="8306"/>
        <w:tab w:val="right" w:pos="8640"/>
      </w:tabs>
      <w:ind w:right="-89"/>
      <w:jc w:val="left"/>
      <w:rPr>
        <w:b/>
        <w:caps/>
        <w:sz w:val="20"/>
      </w:rPr>
    </w:pPr>
  </w:p>
  <w:p w14:paraId="4482A06A" w14:textId="77777777" w:rsidR="00C4296B" w:rsidRDefault="00C4296B">
    <w:pPr>
      <w:pStyle w:val="Header"/>
      <w:tabs>
        <w:tab w:val="clear" w:pos="8306"/>
        <w:tab w:val="right" w:pos="8640"/>
      </w:tabs>
      <w:ind w:right="-89"/>
      <w:jc w:val="left"/>
      <w:rPr>
        <w:b/>
        <w:caps/>
        <w:sz w:val="20"/>
      </w:rPr>
    </w:pPr>
  </w:p>
  <w:tbl>
    <w:tblPr>
      <w:tblW w:w="7884" w:type="dxa"/>
      <w:tblLook w:val="0000" w:firstRow="0" w:lastRow="0" w:firstColumn="0" w:lastColumn="0" w:noHBand="0" w:noVBand="0"/>
    </w:tblPr>
    <w:tblGrid>
      <w:gridCol w:w="3852"/>
      <w:gridCol w:w="4032"/>
    </w:tblGrid>
    <w:tr w:rsidR="00C4296B" w14:paraId="7CCD6DA0" w14:textId="77777777">
      <w:tc>
        <w:tcPr>
          <w:tcW w:w="3852" w:type="dxa"/>
        </w:tcPr>
        <w:p w14:paraId="6250E08B" w14:textId="77777777" w:rsidR="00C4296B" w:rsidRDefault="00C4296B">
          <w:pPr>
            <w:pStyle w:val="Header"/>
            <w:tabs>
              <w:tab w:val="clear" w:pos="4153"/>
              <w:tab w:val="clear" w:pos="8306"/>
              <w:tab w:val="right" w:pos="8640"/>
            </w:tabs>
            <w:ind w:right="-89"/>
            <w:jc w:val="lef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r>
            <w:rPr>
              <w:rStyle w:val="PageNumber"/>
              <w:b/>
              <w:bCs/>
              <w:sz w:val="20"/>
            </w:rPr>
            <w:t xml:space="preserve"> </w:t>
          </w:r>
          <w:r>
            <w:rPr>
              <w:rStyle w:val="PageNumber"/>
              <w:sz w:val="20"/>
            </w:rPr>
            <w:t xml:space="preserve"> </w:t>
          </w:r>
        </w:p>
      </w:tc>
      <w:tc>
        <w:tcPr>
          <w:tcW w:w="4032" w:type="dxa"/>
        </w:tcPr>
        <w:p w14:paraId="53C30CC3" w14:textId="77777777" w:rsidR="00C4296B" w:rsidRDefault="00C4296B">
          <w:pPr>
            <w:pStyle w:val="Header"/>
            <w:tabs>
              <w:tab w:val="clear" w:pos="4153"/>
              <w:tab w:val="clear" w:pos="8306"/>
              <w:tab w:val="right" w:pos="8640"/>
            </w:tabs>
            <w:jc w:val="righ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r>
  </w:tbl>
  <w:p w14:paraId="6FF39CB1" w14:textId="77777777" w:rsidR="00C4296B" w:rsidRDefault="00C4296B">
    <w:pPr>
      <w:pStyle w:val="Header"/>
      <w:tabs>
        <w:tab w:val="clear" w:pos="8306"/>
        <w:tab w:val="right" w:pos="8640"/>
      </w:tabs>
      <w:ind w:right="-89"/>
      <w:jc w:val="left"/>
      <w:rPr>
        <w:b/>
        <w:caps/>
        <w:sz w:val="20"/>
      </w:rPr>
    </w:pPr>
  </w:p>
  <w:p w14:paraId="6FCF1F05" w14:textId="77777777" w:rsidR="00C4296B" w:rsidRDefault="004624AA">
    <w:pPr>
      <w:pStyle w:val="Header"/>
      <w:tabs>
        <w:tab w:val="clear" w:pos="8306"/>
        <w:tab w:val="right" w:pos="8640"/>
      </w:tabs>
      <w:ind w:right="-89"/>
      <w:jc w:val="left"/>
      <w:rPr>
        <w:b/>
        <w:caps/>
        <w:sz w:val="20"/>
      </w:rPr>
    </w:pPr>
    <w:r>
      <w:rPr>
        <w:b/>
        <w:caps/>
        <w:noProof/>
        <w:sz w:val="20"/>
        <w:lang w:eastAsia="en-GB"/>
      </w:rPr>
      <mc:AlternateContent>
        <mc:Choice Requires="wps">
          <w:drawing>
            <wp:anchor distT="0" distB="0" distL="114300" distR="114300" simplePos="0" relativeHeight="251657216" behindDoc="0" locked="0" layoutInCell="1" allowOverlap="1" wp14:anchorId="6D554E01" wp14:editId="7C9E5F91">
              <wp:simplePos x="0" y="0"/>
              <wp:positionH relativeFrom="column">
                <wp:posOffset>-1645920</wp:posOffset>
              </wp:positionH>
              <wp:positionV relativeFrom="paragraph">
                <wp:posOffset>27305</wp:posOffset>
              </wp:positionV>
              <wp:extent cx="7429500" cy="0"/>
              <wp:effectExtent l="11430" t="17780" r="1714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D3B9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2.15pt" to="45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" strokeweight="1.5pt"/>
          </w:pict>
        </mc:Fallback>
      </mc:AlternateContent>
    </w:r>
  </w:p>
  <w:p w14:paraId="77E5F23B" w14:textId="77777777" w:rsidR="00C4296B" w:rsidRDefault="00C4296B">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D53D" w14:textId="77777777" w:rsidR="00C4296B" w:rsidRDefault="00C4296B">
    <w:pPr>
      <w:pStyle w:val="Header"/>
      <w:tabs>
        <w:tab w:val="clear" w:pos="8306"/>
        <w:tab w:val="right" w:pos="8640"/>
      </w:tabs>
      <w:ind w:right="-89"/>
      <w:jc w:val="left"/>
      <w:rPr>
        <w:b/>
        <w:caps/>
        <w:sz w:val="20"/>
      </w:rPr>
    </w:pPr>
  </w:p>
  <w:p w14:paraId="24A94F0B" w14:textId="77777777" w:rsidR="00C4296B" w:rsidRDefault="00C4296B">
    <w:pPr>
      <w:pStyle w:val="Header"/>
      <w:tabs>
        <w:tab w:val="clear" w:pos="8306"/>
        <w:tab w:val="right" w:pos="8640"/>
      </w:tabs>
      <w:ind w:right="-89"/>
      <w:jc w:val="left"/>
      <w:rPr>
        <w:b/>
        <w:caps/>
        <w:sz w:val="20"/>
      </w:rPr>
    </w:pPr>
  </w:p>
  <w:p w14:paraId="0E4A1039" w14:textId="77777777" w:rsidR="00C4296B" w:rsidRDefault="00C4296B">
    <w:pPr>
      <w:pStyle w:val="Header"/>
      <w:tabs>
        <w:tab w:val="clear" w:pos="8306"/>
        <w:tab w:val="right" w:pos="8640"/>
      </w:tabs>
      <w:ind w:right="-89"/>
      <w:jc w:val="left"/>
      <w:rPr>
        <w:b/>
        <w:caps/>
        <w:sz w:val="20"/>
      </w:rPr>
    </w:pPr>
  </w:p>
  <w:tbl>
    <w:tblPr>
      <w:tblW w:w="7848" w:type="dxa"/>
      <w:tblLook w:val="0000" w:firstRow="0" w:lastRow="0" w:firstColumn="0" w:lastColumn="0" w:noHBand="0" w:noVBand="0"/>
    </w:tblPr>
    <w:tblGrid>
      <w:gridCol w:w="4968"/>
      <w:gridCol w:w="236"/>
      <w:gridCol w:w="2644"/>
    </w:tblGrid>
    <w:tr w:rsidR="00C4296B" w14:paraId="04D73D16" w14:textId="77777777">
      <w:tc>
        <w:tcPr>
          <w:tcW w:w="4968" w:type="dxa"/>
        </w:tcPr>
        <w:p w14:paraId="4A5D092A" w14:textId="77777777" w:rsidR="00C4296B" w:rsidRDefault="00C4296B">
          <w:pPr>
            <w:pStyle w:val="Header"/>
            <w:tabs>
              <w:tab w:val="clear" w:pos="4153"/>
              <w:tab w:val="clear" w:pos="8306"/>
            </w:tabs>
            <w:ind w:right="-89"/>
            <w:jc w:val="lef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c>
        <w:tcPr>
          <w:tcW w:w="236" w:type="dxa"/>
        </w:tcPr>
        <w:p w14:paraId="6E355B69" w14:textId="77777777" w:rsidR="00C4296B" w:rsidRDefault="00C4296B">
          <w:pPr>
            <w:pStyle w:val="Header"/>
            <w:tabs>
              <w:tab w:val="clear" w:pos="4153"/>
              <w:tab w:val="clear" w:pos="8306"/>
            </w:tabs>
            <w:ind w:right="-89"/>
            <w:jc w:val="left"/>
            <w:rPr>
              <w:b/>
              <w:caps/>
              <w:sz w:val="20"/>
            </w:rPr>
          </w:pPr>
        </w:p>
      </w:tc>
      <w:tc>
        <w:tcPr>
          <w:tcW w:w="2644" w:type="dxa"/>
        </w:tcPr>
        <w:p w14:paraId="1000AC1B" w14:textId="77777777" w:rsidR="00C4296B" w:rsidRDefault="00C4296B">
          <w:pPr>
            <w:pStyle w:val="Header"/>
            <w:tabs>
              <w:tab w:val="clear" w:pos="4153"/>
              <w:tab w:val="clear" w:pos="8306"/>
            </w:tabs>
            <w:ind w:right="-89"/>
            <w:jc w:val="righ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r>
            <w:rPr>
              <w:b/>
              <w:caps/>
              <w:sz w:val="20"/>
            </w:rPr>
            <w:t xml:space="preserve"> </w:t>
          </w:r>
        </w:p>
      </w:tc>
    </w:tr>
  </w:tbl>
  <w:p w14:paraId="504F2E16" w14:textId="77777777" w:rsidR="00C4296B" w:rsidRDefault="00C4296B">
    <w:pPr>
      <w:pStyle w:val="Header"/>
      <w:ind w:right="-89"/>
      <w:rPr>
        <w:sz w:val="20"/>
      </w:rPr>
    </w:pPr>
  </w:p>
  <w:p w14:paraId="08A7EB92" w14:textId="77777777" w:rsidR="00C4296B" w:rsidRDefault="004624AA">
    <w:pPr>
      <w:pStyle w:val="Header"/>
      <w:ind w:right="-89"/>
      <w:rPr>
        <w:sz w:val="20"/>
      </w:rPr>
    </w:pPr>
    <w:r>
      <w:rPr>
        <w:noProof/>
        <w:sz w:val="20"/>
        <w:lang w:eastAsia="en-GB"/>
      </w:rPr>
      <mc:AlternateContent>
        <mc:Choice Requires="wps">
          <w:drawing>
            <wp:anchor distT="0" distB="0" distL="114300" distR="114300" simplePos="0" relativeHeight="251658240" behindDoc="0" locked="0" layoutInCell="1" allowOverlap="1" wp14:anchorId="62C52A65" wp14:editId="40F8541C">
              <wp:simplePos x="0" y="0"/>
              <wp:positionH relativeFrom="column">
                <wp:posOffset>-1600200</wp:posOffset>
              </wp:positionH>
              <wp:positionV relativeFrom="paragraph">
                <wp:posOffset>27305</wp:posOffset>
              </wp:positionV>
              <wp:extent cx="7429500" cy="0"/>
              <wp:effectExtent l="9525" t="17780" r="1905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6F59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" strokeweight="1.5pt"/>
          </w:pict>
        </mc:Fallback>
      </mc:AlternateContent>
    </w:r>
  </w:p>
  <w:p w14:paraId="2D04F0E5" w14:textId="77777777" w:rsidR="00C4296B" w:rsidRDefault="00C4296B">
    <w:pPr>
      <w:pStyle w:val="Header"/>
      <w:ind w:right="-89"/>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CABA" w14:textId="77777777" w:rsidR="00C4296B" w:rsidRDefault="00C4296B" w:rsidP="00C4296B">
    <w:pPr>
      <w:pStyle w:val="Header"/>
    </w:pPr>
  </w:p>
  <w:p w14:paraId="35593EED" w14:textId="77777777" w:rsidR="00C4296B" w:rsidRPr="004A13EF" w:rsidRDefault="00C4296B" w:rsidP="00C429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0387" w14:textId="77777777" w:rsidR="00C4296B" w:rsidRPr="00364647" w:rsidRDefault="00C4296B">
    <w:pPr>
      <w:pStyle w:val="Header"/>
      <w:tabs>
        <w:tab w:val="clear" w:pos="8306"/>
        <w:tab w:val="right" w:pos="8640"/>
      </w:tabs>
      <w:ind w:right="-89"/>
      <w:jc w:val="left"/>
      <w:rPr>
        <w:b/>
        <w:cap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119E" w14:textId="77777777" w:rsidR="00C4296B" w:rsidRPr="00364647" w:rsidRDefault="00C4296B" w:rsidP="00C4296B">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9FB"/>
    <w:multiLevelType w:val="hybridMultilevel"/>
    <w:tmpl w:val="BE16F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8621E4"/>
    <w:multiLevelType w:val="hybridMultilevel"/>
    <w:tmpl w:val="027819BE"/>
    <w:lvl w:ilvl="0" w:tplc="59C085C6">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C76B23"/>
    <w:multiLevelType w:val="hybridMultilevel"/>
    <w:tmpl w:val="62EC8396"/>
    <w:lvl w:ilvl="0" w:tplc="84787350">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605704E"/>
    <w:multiLevelType w:val="hybridMultilevel"/>
    <w:tmpl w:val="4E68544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4">
    <w:nsid w:val="56D869D4"/>
    <w:multiLevelType w:val="hybridMultilevel"/>
    <w:tmpl w:val="7AB29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irShortCllrREPNUMSTAPRSTAAPRows" w:val="*_x0009_Councillor Sachin Shah"/>
    <w:docVar w:name="CoopteeSTAPRSTAAPCOLNO1of1RowsAlpha" w:val="*_x0009_Mr N Ransley_x000d_*_x0009_Reverend P Reece"/>
    <w:docVar w:name="GuestsShortSTAPRRowsAlpha" w:val=" _x0009_Richard Almond_x000d_ _x0009_Christopher Baxter_x000d_ _x0009_Keith Ferry"/>
    <w:docVar w:name="MEMBERSREPNUMSHORTSTAPRSTAAPCOLNO1OF2ROWSALPHA" w:val="*_x0009_Dan Anderson_x000d_ _x0009_Jeff Anderson_x000d_*_x0009_Sarah Butterworth_x000d_*_x0009_Stephen Greek_x000d_*_x0009_HYP Rep"/>
    <w:docVar w:name="MEMBERSREPNUMSHORTSTAPRSTAAPCOLNO2OF2ROWSALPHA" w:val=" _x0009_Honey Jamie_x000d_*_x0009_Jean Lammiman_x000d_*_x0009_Chris Mote_x000d_*_x0009_Kanti Rabadia"/>
    <w:docVar w:name="NonElectedNonVotingSTAPRSTAAPCOLNO1of1RowsAlpha" w:val="*_x0009_Harrow Youth Parliament Representative"/>
    <w:docVar w:name="NonMembersAttendedList" w:val="Mr N Ransley, Reverend P Reece, Ms M Trivedi, Councillor Richard Almond, Councillor Christopher Baxter and Councillor Keith Ferry"/>
    <w:docVar w:name="NonMembersShortSTAPRRowsAlpha" w:val=" _x0009_Richard Almond_x000d_ _x0009_Christopher Baxter_x000d_ _x0009_Philip Benjamin_x000d_ _x0009_Mr M Chandran_x000d_ _x0009_Ramji Chauhan_x000d_ _x0009_Keith Ferry_x000d_ _x0009_Jerry Miles_x000d_ _x0009_Angella Murphy-Strachan_x000d_*_x0009_N Ransley_x000d_*_x0009_Reverend P Reece_x000d_ _x0009_Chloe Smith_x000d_ _x0009_Norman Stevenson_x000d_ _x0009_Sasi Suresh_x000d_*_x0009_Ms M Trivedi_x000d_ _x0009_Stephen Wright"/>
    <w:docVar w:name="ParentGovernorRepSTAPRSTAAPCOLNO1of1RowsAlpha" w:val=" _x0009_Mr M Chandran_x000d_*_x0009_Ms M Trivedi"/>
    <w:docVar w:name="STRICTMEMBERREPNUMSHORTSTAPRSTAAPCOLNO1OF2ROWSALPHA" w:val="*_x0009_Dan Anderson_x000d_ _x0009_Jeff Anderson_x000d_*_x0009_Sarah Butterworth_x000d_*_x0009_Stephen Greek"/>
    <w:docVar w:name="STRICTMEMBERREPNUMSHORTSTAPRSTAAPCOLNO2OF2ROWSALPHA" w:val=" _x0009_Honey Jamie_x000d_*_x0009_Jean Lammiman_x000d_*_x0009_Chris Mote_x000d_*_x0009_Kanti Rabadia"/>
  </w:docVars>
  <w:rsids>
    <w:rsidRoot w:val="004321EA"/>
    <w:rsid w:val="00003509"/>
    <w:rsid w:val="0002594D"/>
    <w:rsid w:val="00025A40"/>
    <w:rsid w:val="001850FE"/>
    <w:rsid w:val="001A74E1"/>
    <w:rsid w:val="002334FA"/>
    <w:rsid w:val="002357DB"/>
    <w:rsid w:val="002C6AFD"/>
    <w:rsid w:val="002F10F3"/>
    <w:rsid w:val="003F66F3"/>
    <w:rsid w:val="00410231"/>
    <w:rsid w:val="00420C1C"/>
    <w:rsid w:val="00423A5C"/>
    <w:rsid w:val="004321EA"/>
    <w:rsid w:val="00434713"/>
    <w:rsid w:val="004624AA"/>
    <w:rsid w:val="004730C5"/>
    <w:rsid w:val="004974F5"/>
    <w:rsid w:val="004A20CC"/>
    <w:rsid w:val="004C6EC7"/>
    <w:rsid w:val="004F4554"/>
    <w:rsid w:val="005664DC"/>
    <w:rsid w:val="0059080D"/>
    <w:rsid w:val="005B0E36"/>
    <w:rsid w:val="005E7931"/>
    <w:rsid w:val="0060628C"/>
    <w:rsid w:val="006461CE"/>
    <w:rsid w:val="006C1877"/>
    <w:rsid w:val="006E4A2B"/>
    <w:rsid w:val="00721600"/>
    <w:rsid w:val="007318F9"/>
    <w:rsid w:val="007E094E"/>
    <w:rsid w:val="00824185"/>
    <w:rsid w:val="00826D02"/>
    <w:rsid w:val="00852F3A"/>
    <w:rsid w:val="008646AE"/>
    <w:rsid w:val="008B6E9B"/>
    <w:rsid w:val="009012F7"/>
    <w:rsid w:val="009839B5"/>
    <w:rsid w:val="00B73207"/>
    <w:rsid w:val="00BC1E07"/>
    <w:rsid w:val="00C057AC"/>
    <w:rsid w:val="00C31755"/>
    <w:rsid w:val="00C36915"/>
    <w:rsid w:val="00C4296B"/>
    <w:rsid w:val="00C83CD9"/>
    <w:rsid w:val="00C8718B"/>
    <w:rsid w:val="00CC5214"/>
    <w:rsid w:val="00CD0813"/>
    <w:rsid w:val="00CF0F3C"/>
    <w:rsid w:val="00CF4905"/>
    <w:rsid w:val="00DA5FCE"/>
    <w:rsid w:val="00DB1F87"/>
    <w:rsid w:val="00DB5F46"/>
    <w:rsid w:val="00DE5E61"/>
    <w:rsid w:val="00DE7ED2"/>
    <w:rsid w:val="00E30D2D"/>
    <w:rsid w:val="00E72736"/>
    <w:rsid w:val="00EC06AE"/>
    <w:rsid w:val="00EE372C"/>
    <w:rsid w:val="00EE560F"/>
    <w:rsid w:val="00EF4F11"/>
    <w:rsid w:val="00F3093C"/>
    <w:rsid w:val="00F67A6B"/>
    <w:rsid w:val="00FA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9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4DC"/>
    <w:rPr>
      <w:rFonts w:ascii="Arial" w:hAnsi="Arial"/>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link w:val="Heading6Char"/>
    <w:qFormat/>
    <w:rsid w:val="004A13EF"/>
    <w:pPr>
      <w:keepNext/>
      <w:jc w:val="right"/>
      <w:outlineLvl w:val="5"/>
    </w:pPr>
    <w:rPr>
      <w:rFonts w:ascii="Arial Black" w:hAnsi="Arial Black"/>
      <w:sz w:val="50"/>
      <w:szCs w:val="5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character" w:customStyle="1" w:styleId="UnresolvedMention">
    <w:name w:val="Unresolved Mention"/>
    <w:uiPriority w:val="99"/>
    <w:semiHidden/>
    <w:unhideWhenUsed/>
    <w:rsid w:val="005664DC"/>
    <w:rPr>
      <w:color w:val="605E5C"/>
      <w:shd w:val="clear" w:color="auto" w:fill="E1DFDD"/>
    </w:rPr>
  </w:style>
  <w:style w:type="character" w:customStyle="1" w:styleId="Heading6Char">
    <w:name w:val="Heading 6 Char"/>
    <w:link w:val="Heading6"/>
    <w:rsid w:val="004A13EF"/>
    <w:rPr>
      <w:rFonts w:ascii="Arial Black" w:hAnsi="Arial Black"/>
      <w:sz w:val="50"/>
      <w:szCs w:val="50"/>
      <w:lang w:val="en-GB" w:eastAsia="en-US" w:bidi="ar-SA"/>
    </w:rPr>
  </w:style>
  <w:style w:type="paragraph" w:customStyle="1" w:styleId="Normal1">
    <w:name w:val="Normal_1"/>
    <w:qFormat/>
    <w:rsid w:val="00C26765"/>
    <w:pPr>
      <w:jc w:val="both"/>
    </w:pPr>
    <w:rPr>
      <w:rFonts w:ascii="Arial" w:hAnsi="Arial"/>
      <w:sz w:val="24"/>
      <w:szCs w:val="24"/>
      <w:lang w:eastAsia="en-US"/>
    </w:rPr>
  </w:style>
  <w:style w:type="paragraph" w:customStyle="1" w:styleId="Normal2">
    <w:name w:val="Normal_2"/>
    <w:qFormat/>
    <w:rsid w:val="00C26765"/>
    <w:pPr>
      <w:jc w:val="both"/>
    </w:pPr>
    <w:rPr>
      <w:rFonts w:ascii="Arial" w:hAnsi="Arial"/>
      <w:sz w:val="24"/>
      <w:szCs w:val="24"/>
      <w:lang w:eastAsia="en-US"/>
    </w:rPr>
  </w:style>
  <w:style w:type="paragraph" w:customStyle="1" w:styleId="Normal3">
    <w:name w:val="Normal_3"/>
    <w:qFormat/>
    <w:rsid w:val="00C26765"/>
    <w:pPr>
      <w:jc w:val="both"/>
    </w:pPr>
    <w:rPr>
      <w:rFonts w:ascii="Arial" w:hAnsi="Arial"/>
      <w:sz w:val="24"/>
      <w:szCs w:val="24"/>
      <w:lang w:eastAsia="en-US"/>
    </w:rPr>
  </w:style>
  <w:style w:type="paragraph" w:customStyle="1" w:styleId="Normal4">
    <w:name w:val="Normal_4"/>
    <w:qFormat/>
    <w:rsid w:val="00C26765"/>
    <w:pPr>
      <w:jc w:val="both"/>
    </w:pPr>
    <w:rPr>
      <w:rFonts w:ascii="Arial" w:hAnsi="Arial"/>
      <w:sz w:val="24"/>
      <w:szCs w:val="24"/>
      <w:lang w:eastAsia="en-US"/>
    </w:rPr>
  </w:style>
  <w:style w:type="paragraph" w:styleId="ListParagraph">
    <w:name w:val="List Paragraph"/>
    <w:basedOn w:val="Normal"/>
    <w:uiPriority w:val="34"/>
    <w:qFormat/>
    <w:pPr>
      <w:ind w:left="720"/>
      <w:contextualSpacing/>
    </w:pPr>
  </w:style>
  <w:style w:type="paragraph" w:customStyle="1" w:styleId="Normal5">
    <w:name w:val="Normal_5"/>
    <w:qFormat/>
    <w:rsid w:val="00C26765"/>
    <w:pPr>
      <w:jc w:val="both"/>
    </w:pPr>
    <w:rPr>
      <w:rFonts w:ascii="Arial" w:hAnsi="Arial"/>
      <w:sz w:val="24"/>
      <w:szCs w:val="24"/>
      <w:lang w:eastAsia="en-US"/>
    </w:rPr>
  </w:style>
  <w:style w:type="paragraph" w:customStyle="1" w:styleId="Normal6">
    <w:name w:val="Normal_6"/>
    <w:qFormat/>
    <w:rsid w:val="00C26765"/>
    <w:pPr>
      <w:jc w:val="both"/>
    </w:pPr>
    <w:rPr>
      <w:rFonts w:ascii="Arial" w:hAnsi="Arial"/>
      <w:sz w:val="24"/>
      <w:szCs w:val="24"/>
      <w:lang w:eastAsia="en-US"/>
    </w:rPr>
  </w:style>
  <w:style w:type="paragraph" w:customStyle="1" w:styleId="Normal7">
    <w:name w:val="Normal_7"/>
    <w:qFormat/>
    <w:rsid w:val="00C26765"/>
    <w:pPr>
      <w:jc w:val="both"/>
    </w:pPr>
    <w:rPr>
      <w:rFonts w:ascii="Arial" w:hAnsi="Arial"/>
      <w:sz w:val="24"/>
      <w:szCs w:val="24"/>
      <w:lang w:eastAsia="en-US"/>
    </w:rPr>
  </w:style>
  <w:style w:type="paragraph" w:customStyle="1" w:styleId="Normal8">
    <w:name w:val="Normal_8"/>
    <w:qFormat/>
    <w:rsid w:val="00C26765"/>
    <w:pPr>
      <w:jc w:val="both"/>
    </w:pPr>
    <w:rPr>
      <w:rFonts w:ascii="Arial" w:hAnsi="Arial"/>
      <w:sz w:val="24"/>
      <w:szCs w:val="24"/>
      <w:lang w:eastAsia="en-US"/>
    </w:rPr>
  </w:style>
  <w:style w:type="paragraph" w:customStyle="1" w:styleId="Normal9">
    <w:name w:val="Normal_9"/>
    <w:qFormat/>
    <w:rsid w:val="00C26765"/>
    <w:pPr>
      <w:jc w:val="both"/>
    </w:pPr>
    <w:rPr>
      <w:rFonts w:ascii="Arial" w:hAnsi="Arial"/>
      <w:sz w:val="24"/>
      <w:szCs w:val="24"/>
      <w:lang w:eastAsia="en-US"/>
    </w:rPr>
  </w:style>
  <w:style w:type="paragraph" w:customStyle="1" w:styleId="Normal10">
    <w:name w:val="Normal_10"/>
    <w:qFormat/>
    <w:rsid w:val="00C26765"/>
    <w:pPr>
      <w:jc w:val="both"/>
    </w:pPr>
    <w:rPr>
      <w:rFonts w:ascii="Arial" w:hAnsi="Arial"/>
      <w:sz w:val="24"/>
      <w:szCs w:val="24"/>
      <w:lang w:eastAsia="en-US"/>
    </w:rPr>
  </w:style>
  <w:style w:type="paragraph" w:customStyle="1" w:styleId="Normal11">
    <w:name w:val="Normal_11"/>
    <w:qFormat/>
    <w:rsid w:val="00C26765"/>
    <w:pPr>
      <w:jc w:val="both"/>
    </w:pPr>
    <w:rPr>
      <w:rFonts w:ascii="Arial" w:hAnsi="Arial"/>
      <w:sz w:val="24"/>
      <w:szCs w:val="24"/>
      <w:lang w:eastAsia="en-US"/>
    </w:rPr>
  </w:style>
  <w:style w:type="paragraph" w:customStyle="1" w:styleId="Normal12">
    <w:name w:val="Normal_12"/>
    <w:qFormat/>
    <w:rsid w:val="00C26765"/>
    <w:pPr>
      <w:jc w:val="both"/>
    </w:pPr>
    <w:rPr>
      <w:rFonts w:ascii="Arial" w:hAnsi="Arial"/>
      <w:sz w:val="24"/>
      <w:szCs w:val="24"/>
      <w:lang w:eastAsia="en-US"/>
    </w:rPr>
  </w:style>
  <w:style w:type="character" w:styleId="CommentReference">
    <w:name w:val="annotation reference"/>
    <w:uiPriority w:val="99"/>
    <w:unhideWhenUsed/>
    <w:rsid w:val="008646AE"/>
    <w:rPr>
      <w:sz w:val="16"/>
    </w:rPr>
  </w:style>
  <w:style w:type="paragraph" w:styleId="CommentText">
    <w:name w:val="annotation text"/>
    <w:basedOn w:val="Normal"/>
    <w:link w:val="CommentTextChar"/>
    <w:uiPriority w:val="99"/>
    <w:unhideWhenUsed/>
    <w:rsid w:val="008646AE"/>
    <w:rPr>
      <w:rFonts w:cs="Arial"/>
      <w:sz w:val="20"/>
      <w:szCs w:val="20"/>
    </w:rPr>
  </w:style>
  <w:style w:type="character" w:customStyle="1" w:styleId="CommentTextChar">
    <w:name w:val="Comment Text Char"/>
    <w:link w:val="CommentText"/>
    <w:uiPriority w:val="99"/>
    <w:rsid w:val="008646AE"/>
    <w:rPr>
      <w:rFonts w:ascii="Arial" w:hAnsi="Arial" w:cs="Arial"/>
      <w:lang w:eastAsia="en-US"/>
    </w:rPr>
  </w:style>
  <w:style w:type="paragraph" w:styleId="BalloonText">
    <w:name w:val="Balloon Text"/>
    <w:basedOn w:val="Normal"/>
    <w:link w:val="BalloonTextChar"/>
    <w:rsid w:val="008646AE"/>
    <w:rPr>
      <w:rFonts w:ascii="Segoe UI" w:hAnsi="Segoe UI" w:cs="Segoe UI"/>
      <w:sz w:val="18"/>
      <w:szCs w:val="18"/>
    </w:rPr>
  </w:style>
  <w:style w:type="character" w:customStyle="1" w:styleId="BalloonTextChar">
    <w:name w:val="Balloon Text Char"/>
    <w:link w:val="BalloonText"/>
    <w:rsid w:val="008646A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4DC"/>
    <w:rPr>
      <w:rFonts w:ascii="Arial" w:hAnsi="Arial"/>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link w:val="Heading6Char"/>
    <w:qFormat/>
    <w:rsid w:val="004A13EF"/>
    <w:pPr>
      <w:keepNext/>
      <w:jc w:val="right"/>
      <w:outlineLvl w:val="5"/>
    </w:pPr>
    <w:rPr>
      <w:rFonts w:ascii="Arial Black" w:hAnsi="Arial Black"/>
      <w:sz w:val="50"/>
      <w:szCs w:val="5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character" w:customStyle="1" w:styleId="UnresolvedMention">
    <w:name w:val="Unresolved Mention"/>
    <w:uiPriority w:val="99"/>
    <w:semiHidden/>
    <w:unhideWhenUsed/>
    <w:rsid w:val="005664DC"/>
    <w:rPr>
      <w:color w:val="605E5C"/>
      <w:shd w:val="clear" w:color="auto" w:fill="E1DFDD"/>
    </w:rPr>
  </w:style>
  <w:style w:type="character" w:customStyle="1" w:styleId="Heading6Char">
    <w:name w:val="Heading 6 Char"/>
    <w:link w:val="Heading6"/>
    <w:rsid w:val="004A13EF"/>
    <w:rPr>
      <w:rFonts w:ascii="Arial Black" w:hAnsi="Arial Black"/>
      <w:sz w:val="50"/>
      <w:szCs w:val="50"/>
      <w:lang w:val="en-GB" w:eastAsia="en-US" w:bidi="ar-SA"/>
    </w:rPr>
  </w:style>
  <w:style w:type="paragraph" w:customStyle="1" w:styleId="Normal1">
    <w:name w:val="Normal_1"/>
    <w:qFormat/>
    <w:rsid w:val="00C26765"/>
    <w:pPr>
      <w:jc w:val="both"/>
    </w:pPr>
    <w:rPr>
      <w:rFonts w:ascii="Arial" w:hAnsi="Arial"/>
      <w:sz w:val="24"/>
      <w:szCs w:val="24"/>
      <w:lang w:eastAsia="en-US"/>
    </w:rPr>
  </w:style>
  <w:style w:type="paragraph" w:customStyle="1" w:styleId="Normal2">
    <w:name w:val="Normal_2"/>
    <w:qFormat/>
    <w:rsid w:val="00C26765"/>
    <w:pPr>
      <w:jc w:val="both"/>
    </w:pPr>
    <w:rPr>
      <w:rFonts w:ascii="Arial" w:hAnsi="Arial"/>
      <w:sz w:val="24"/>
      <w:szCs w:val="24"/>
      <w:lang w:eastAsia="en-US"/>
    </w:rPr>
  </w:style>
  <w:style w:type="paragraph" w:customStyle="1" w:styleId="Normal3">
    <w:name w:val="Normal_3"/>
    <w:qFormat/>
    <w:rsid w:val="00C26765"/>
    <w:pPr>
      <w:jc w:val="both"/>
    </w:pPr>
    <w:rPr>
      <w:rFonts w:ascii="Arial" w:hAnsi="Arial"/>
      <w:sz w:val="24"/>
      <w:szCs w:val="24"/>
      <w:lang w:eastAsia="en-US"/>
    </w:rPr>
  </w:style>
  <w:style w:type="paragraph" w:customStyle="1" w:styleId="Normal4">
    <w:name w:val="Normal_4"/>
    <w:qFormat/>
    <w:rsid w:val="00C26765"/>
    <w:pPr>
      <w:jc w:val="both"/>
    </w:pPr>
    <w:rPr>
      <w:rFonts w:ascii="Arial" w:hAnsi="Arial"/>
      <w:sz w:val="24"/>
      <w:szCs w:val="24"/>
      <w:lang w:eastAsia="en-US"/>
    </w:rPr>
  </w:style>
  <w:style w:type="paragraph" w:styleId="ListParagraph">
    <w:name w:val="List Paragraph"/>
    <w:basedOn w:val="Normal"/>
    <w:uiPriority w:val="34"/>
    <w:qFormat/>
    <w:pPr>
      <w:ind w:left="720"/>
      <w:contextualSpacing/>
    </w:pPr>
  </w:style>
  <w:style w:type="paragraph" w:customStyle="1" w:styleId="Normal5">
    <w:name w:val="Normal_5"/>
    <w:qFormat/>
    <w:rsid w:val="00C26765"/>
    <w:pPr>
      <w:jc w:val="both"/>
    </w:pPr>
    <w:rPr>
      <w:rFonts w:ascii="Arial" w:hAnsi="Arial"/>
      <w:sz w:val="24"/>
      <w:szCs w:val="24"/>
      <w:lang w:eastAsia="en-US"/>
    </w:rPr>
  </w:style>
  <w:style w:type="paragraph" w:customStyle="1" w:styleId="Normal6">
    <w:name w:val="Normal_6"/>
    <w:qFormat/>
    <w:rsid w:val="00C26765"/>
    <w:pPr>
      <w:jc w:val="both"/>
    </w:pPr>
    <w:rPr>
      <w:rFonts w:ascii="Arial" w:hAnsi="Arial"/>
      <w:sz w:val="24"/>
      <w:szCs w:val="24"/>
      <w:lang w:eastAsia="en-US"/>
    </w:rPr>
  </w:style>
  <w:style w:type="paragraph" w:customStyle="1" w:styleId="Normal7">
    <w:name w:val="Normal_7"/>
    <w:qFormat/>
    <w:rsid w:val="00C26765"/>
    <w:pPr>
      <w:jc w:val="both"/>
    </w:pPr>
    <w:rPr>
      <w:rFonts w:ascii="Arial" w:hAnsi="Arial"/>
      <w:sz w:val="24"/>
      <w:szCs w:val="24"/>
      <w:lang w:eastAsia="en-US"/>
    </w:rPr>
  </w:style>
  <w:style w:type="paragraph" w:customStyle="1" w:styleId="Normal8">
    <w:name w:val="Normal_8"/>
    <w:qFormat/>
    <w:rsid w:val="00C26765"/>
    <w:pPr>
      <w:jc w:val="both"/>
    </w:pPr>
    <w:rPr>
      <w:rFonts w:ascii="Arial" w:hAnsi="Arial"/>
      <w:sz w:val="24"/>
      <w:szCs w:val="24"/>
      <w:lang w:eastAsia="en-US"/>
    </w:rPr>
  </w:style>
  <w:style w:type="paragraph" w:customStyle="1" w:styleId="Normal9">
    <w:name w:val="Normal_9"/>
    <w:qFormat/>
    <w:rsid w:val="00C26765"/>
    <w:pPr>
      <w:jc w:val="both"/>
    </w:pPr>
    <w:rPr>
      <w:rFonts w:ascii="Arial" w:hAnsi="Arial"/>
      <w:sz w:val="24"/>
      <w:szCs w:val="24"/>
      <w:lang w:eastAsia="en-US"/>
    </w:rPr>
  </w:style>
  <w:style w:type="paragraph" w:customStyle="1" w:styleId="Normal10">
    <w:name w:val="Normal_10"/>
    <w:qFormat/>
    <w:rsid w:val="00C26765"/>
    <w:pPr>
      <w:jc w:val="both"/>
    </w:pPr>
    <w:rPr>
      <w:rFonts w:ascii="Arial" w:hAnsi="Arial"/>
      <w:sz w:val="24"/>
      <w:szCs w:val="24"/>
      <w:lang w:eastAsia="en-US"/>
    </w:rPr>
  </w:style>
  <w:style w:type="paragraph" w:customStyle="1" w:styleId="Normal11">
    <w:name w:val="Normal_11"/>
    <w:qFormat/>
    <w:rsid w:val="00C26765"/>
    <w:pPr>
      <w:jc w:val="both"/>
    </w:pPr>
    <w:rPr>
      <w:rFonts w:ascii="Arial" w:hAnsi="Arial"/>
      <w:sz w:val="24"/>
      <w:szCs w:val="24"/>
      <w:lang w:eastAsia="en-US"/>
    </w:rPr>
  </w:style>
  <w:style w:type="paragraph" w:customStyle="1" w:styleId="Normal12">
    <w:name w:val="Normal_12"/>
    <w:qFormat/>
    <w:rsid w:val="00C26765"/>
    <w:pPr>
      <w:jc w:val="both"/>
    </w:pPr>
    <w:rPr>
      <w:rFonts w:ascii="Arial" w:hAnsi="Arial"/>
      <w:sz w:val="24"/>
      <w:szCs w:val="24"/>
      <w:lang w:eastAsia="en-US"/>
    </w:rPr>
  </w:style>
  <w:style w:type="character" w:styleId="CommentReference">
    <w:name w:val="annotation reference"/>
    <w:uiPriority w:val="99"/>
    <w:unhideWhenUsed/>
    <w:rsid w:val="008646AE"/>
    <w:rPr>
      <w:sz w:val="16"/>
    </w:rPr>
  </w:style>
  <w:style w:type="paragraph" w:styleId="CommentText">
    <w:name w:val="annotation text"/>
    <w:basedOn w:val="Normal"/>
    <w:link w:val="CommentTextChar"/>
    <w:uiPriority w:val="99"/>
    <w:unhideWhenUsed/>
    <w:rsid w:val="008646AE"/>
    <w:rPr>
      <w:rFonts w:cs="Arial"/>
      <w:sz w:val="20"/>
      <w:szCs w:val="20"/>
    </w:rPr>
  </w:style>
  <w:style w:type="character" w:customStyle="1" w:styleId="CommentTextChar">
    <w:name w:val="Comment Text Char"/>
    <w:link w:val="CommentText"/>
    <w:uiPriority w:val="99"/>
    <w:rsid w:val="008646AE"/>
    <w:rPr>
      <w:rFonts w:ascii="Arial" w:hAnsi="Arial" w:cs="Arial"/>
      <w:lang w:eastAsia="en-US"/>
    </w:rPr>
  </w:style>
  <w:style w:type="paragraph" w:styleId="BalloonText">
    <w:name w:val="Balloon Text"/>
    <w:basedOn w:val="Normal"/>
    <w:link w:val="BalloonTextChar"/>
    <w:rsid w:val="008646AE"/>
    <w:rPr>
      <w:rFonts w:ascii="Segoe UI" w:hAnsi="Segoe UI" w:cs="Segoe UI"/>
      <w:sz w:val="18"/>
      <w:szCs w:val="18"/>
    </w:rPr>
  </w:style>
  <w:style w:type="character" w:customStyle="1" w:styleId="BalloonTextChar">
    <w:name w:val="Balloon Text Char"/>
    <w:link w:val="BalloonText"/>
    <w:rsid w:val="008646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drew.seaman@harrow.gov.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41E18-7106-45A3-AF4B-BA3E68C9F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6DE2F-5213-4A85-B05D-FF64792CC48F}">
  <ds:schemaRefs>
    <ds:schemaRef ds:uri="http://schemas.microsoft.com/sharepoint/v3/contenttype/forms"/>
  </ds:schemaRefs>
</ds:datastoreItem>
</file>

<file path=customXml/itemProps3.xml><?xml version="1.0" encoding="utf-8"?>
<ds:datastoreItem xmlns:ds="http://schemas.openxmlformats.org/officeDocument/2006/customXml" ds:itemID="{35E83DC3-823C-4242-B112-111D7F913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12325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O&amp;S minutes</vt:lpstr>
    </vt:vector>
  </TitlesOfParts>
  <Company>Marshglade Services</Company>
  <LinksUpToDate>false</LinksUpToDate>
  <CharactersWithSpaces>14594</CharactersWithSpaces>
  <SharedDoc>false</SharedDoc>
  <HLinks>
    <vt:vector size="6" baseType="variant">
      <vt:variant>
        <vt:i4>3866642</vt:i4>
      </vt:variant>
      <vt:variant>
        <vt:i4>0</vt:i4>
      </vt:variant>
      <vt:variant>
        <vt:i4>0</vt:i4>
      </vt:variant>
      <vt:variant>
        <vt:i4>5</vt:i4>
      </vt:variant>
      <vt:variant>
        <vt:lpwstr>mailto:andrew.seaman@harrow.gov.uk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O&amp;S minutes</dc:title>
  <dc:subject/>
  <dc:creator>HITS</dc:creator>
  <cp:keywords/>
  <cp:lastModifiedBy>NNikolov</cp:lastModifiedBy>
  <cp:revision>4</cp:revision>
  <cp:lastPrinted>1900-12-31T23:00:00Z</cp:lastPrinted>
  <dcterms:created xsi:type="dcterms:W3CDTF">2021-05-26T12:06:00Z</dcterms:created>
  <dcterms:modified xsi:type="dcterms:W3CDTF">2021-05-26T14:13:00Z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Name">
    <vt:lpwstr>Councillor Sachin Shah</vt:lpwstr>
  </property>
  <property fmtid="{D5CDD505-2E9C-101B-9397-08002B2CF9AE}" pid="3" name="ChairShortCllrREPNUMSTAPRSTAAPRows">
    <vt:lpwstr>*	Councillor Sachin Shah</vt:lpwstr>
  </property>
  <property fmtid="{D5CDD505-2E9C-101B-9397-08002B2CF9AE}" pid="4" name="CommitteeCategoryShort">
    <vt:lpwstr>Overview &amp; Scrutiny</vt:lpwstr>
  </property>
  <property fmtid="{D5CDD505-2E9C-101B-9397-08002B2CF9AE}" pid="5" name="CommitteeName">
    <vt:lpwstr>Overview and Scrutiny Committee</vt:lpwstr>
  </property>
  <property fmtid="{D5CDD505-2E9C-101B-9397-08002B2CF9AE}" pid="6" name="CommitteeNameShort">
    <vt:lpwstr>OS</vt:lpwstr>
  </property>
  <property fmtid="{D5CDD505-2E9C-101B-9397-08002B2CF9AE}" pid="7" name="CoopteeSTAPRSTAAPCOLNO1of1RowsAlpha">
    <vt:lpwstr>*	Mr N Ransley_x000d_*	Reverend P Reece</vt:lpwstr>
  </property>
  <property fmtid="{D5CDD505-2E9C-101B-9397-08002B2CF9AE}" pid="8" name="CoopteeSTAPRSTAAPCOLNO2of1RowsAlpha">
    <vt:lpwstr/>
  </property>
  <property fmtid="{D5CDD505-2E9C-101B-9397-08002B2CF9AE}" pid="9" name="GuestsShortSTAPRRowsAlpha">
    <vt:lpwstr> 	Richard Almond_x000d_ 	Christopher Baxter_x000d_ 	Keith Ferry</vt:lpwstr>
  </property>
  <property fmtid="{D5CDD505-2E9C-101B-9397-08002B2CF9AE}" pid="10" name="MeetingActualFinishTime">
    <vt:lpwstr>9.26 pm</vt:lpwstr>
  </property>
  <property fmtid="{D5CDD505-2E9C-101B-9397-08002B2CF9AE}" pid="11" name="MeetingActualStartTime">
    <vt:lpwstr>6.30 pm</vt:lpwstr>
  </property>
  <property fmtid="{D5CDD505-2E9C-101B-9397-08002B2CF9AE}" pid="12" name="MeetingDate">
    <vt:lpwstr>Tuesday 1 September 2020</vt:lpwstr>
  </property>
  <property fmtid="{D5CDD505-2E9C-101B-9397-08002B2CF9AE}" pid="13" name="MeetingTime">
    <vt:lpwstr>6.30 pm</vt:lpwstr>
  </property>
  <property fmtid="{D5CDD505-2E9C-101B-9397-08002B2CF9AE}" pid="14" name="MeetingTitle">
    <vt:lpwstr>(Special) - Virtual Meeting</vt:lpwstr>
  </property>
  <property fmtid="{D5CDD505-2E9C-101B-9397-08002B2CF9AE}" pid="15" name="MembersREPNUMShortSTAPRSTAAPCOLNO1of2RowsAlpha">
    <vt:lpwstr>MembersREPNUMShortSTAPRSTAAPCOLNO1of2RowsAlpha</vt:lpwstr>
  </property>
  <property fmtid="{D5CDD505-2E9C-101B-9397-08002B2CF9AE}" pid="16" name="MembersREPNUMShortSTAPRSTAAPCOLNO2of2RowsAlpha">
    <vt:lpwstr>MembersREPNUMShortSTAPRSTAAPCOLNO2of2RowsAlpha</vt:lpwstr>
  </property>
  <property fmtid="{D5CDD505-2E9C-101B-9397-08002B2CF9AE}" pid="17" name="NonElectedNonVotingSTAPRSTAAPCOLNO1of1RowsAlpha">
    <vt:lpwstr>*	Harrow Youth Parliament Representative</vt:lpwstr>
  </property>
  <property fmtid="{D5CDD505-2E9C-101B-9397-08002B2CF9AE}" pid="18" name="NonMembersAttendedList">
    <vt:lpwstr>Mr N Ransley, Reverend P Reece, Ms M Trivedi, Councillor Richard Almond, Councillor Christopher Baxter and Councillor Keith Ferry</vt:lpwstr>
  </property>
  <property fmtid="{D5CDD505-2E9C-101B-9397-08002B2CF9AE}" pid="19" name="NonMembersShortSTAPRRowsAlpha">
    <vt:lpwstr> 	Richard Almond_x000d_ 	Christopher Baxter_x000d_ 	Philip Benjamin_x000d_ 	Mr M Chandran_x000d_ 	Ramji Chauhan_x000d_ 	Keith Ferry_x000d_ 	Jerry Miles_x000d_ 	Angella Murphy-Strachan_x000d_*	N Ransley_x000d_*	Reverend P Reece_x000d_ 	Chloe Smith_x000d_ 	Norman Stevenson_x000d_ 	Sasi Suresh_x000d_*	Ms M Trivedi_x000d_ 	Stephen Wright</vt:lpwstr>
  </property>
  <property fmtid="{D5CDD505-2E9C-101B-9397-08002B2CF9AE}" pid="20" name="ParentGovernorRepSTAPRSTAAPCOLNO1of1RowsAlpha">
    <vt:lpwstr> 	Mr M Chandran_x000d_*	Ms M Trivedi</vt:lpwstr>
  </property>
  <property fmtid="{D5CDD505-2E9C-101B-9397-08002B2CF9AE}" pid="21" name="ReservesUsed">
    <vt:lpwstr/>
  </property>
  <property fmtid="{D5CDD505-2E9C-101B-9397-08002B2CF9AE}" pid="22" name="StrictMemberREPNUMShortSTAPRSTAAPCOLNO1of2RowsAlpha">
    <vt:lpwstr>StrictMemberREPNUMShortSTAPRSTAAPCOLNO1of2RowsAlpha</vt:lpwstr>
  </property>
  <property fmtid="{D5CDD505-2E9C-101B-9397-08002B2CF9AE}" pid="23" name="StrictMemberREPNUMShortSTAPRSTAAPCOLNO2of2RowsAlpha">
    <vt:lpwstr>StrictMemberREPNUMShortSTAPRSTAAPCOLNO2of2RowsAlpha</vt:lpwstr>
  </property>
  <property fmtid="{D5CDD505-2E9C-101B-9397-08002B2CF9AE}" pid="24" name="ContentTypeId">
    <vt:lpwstr>0x010100004080336AF95647B3028E8783ACE5B3</vt:lpwstr>
  </property>
</Properties>
</file>